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Памятка по профилактике экстремизма</w:t>
      </w:r>
    </w:p>
    <w:p w:rsidR="00D448D4" w:rsidRPr="00D448D4" w:rsidRDefault="00D448D4" w:rsidP="00D44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Экстремизм – угроза обществу!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самоуправления.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С целью налаживания отношений между разными этническими и национальными группами: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1) относитесь к чужой культуре с тем же уважением, с которым относитесь </w:t>
      </w:r>
      <w:proofErr w:type="gramStart"/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собственной;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2) не судите о ценностях, убеждениях и традициях других культур, отталкиваясь от собственных ценностей, каждая культура имеет собственную систему ценностей;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3)никогда не исходите из превосходства своей религии над чужой религией;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4)общаясь с представителями других верований, старайтесь понимать и уважать их точку зрения;</w:t>
      </w:r>
    </w:p>
    <w:p w:rsid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5)помните, что каждая культура, какой бы малой она ни была, имеет то, что можно предложить миру, но нет такой культуры, которая бы имела монополию на все аспекты.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</w:rPr>
        <w:t>ОСНОВНЫЕ ПРИНЦИПЫ ПРОТИВОДЕЙСТВИЯ ЭКСТРЕМИСТСКОЙ ДЕЯТЕЛЬНОСТИ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1. Признание, соблюдение и защита прав и свобод человека и гражданина, а равно законных интересов организаций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2. Законность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3. Гласность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4. Приоритет обеспечения безопасности Российской Федерации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5. Приоритет мер, направленных на предупреждение экстремистской деятельности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6. Сотрудничество с общественными и религиозными объединениями, иными организациями, гражданами в противодействии экстремистской деятельности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7. Неотвратимость наказания за осуществление экстремистской деятельности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Эффективность осуществления профилактики экстремизма напрямую зависит от ясного и правильного понимания этого общественного явления.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Экстремистская деятельность осуществляется в формах: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• пропаганды и в публичном демонстрировании нацистской атрибутики или символики;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• в публичных призывах к осуществлению указанной деятельности;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• в финансировании указанной деятельности либо ином содействии в планировании, организации, подготовке и совершении указанных действий (в том числе, путем предоставления финансовых средств, недвижимости, учебной, полиграфической и материально-технической базы, телефонной связи, информационных услуг, иных материально-технических средств).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Кодексом РФ об административных правонарушениях предусмотрена ответственность за совершение правонарушений экстремистской направленности: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Статья 20.29. Производство и распространение экстремистских материалов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Статья 20.3.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Статья 5.62. Дискриминация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>Кроме этого, под </w:t>
      </w:r>
      <w:r w:rsidRPr="00D4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</w:rPr>
        <w:t>преступлениями экстремистской направленности </w:t>
      </w: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Уголовном Кодексе РФ понимаются преступления, совершенные по мотивам политической, идеологической, расовой, национальной или религиозной ненависти или вражды. Либо по мотивам ненависти или вражды в отношении какой-либо социальной группы, </w:t>
      </w:r>
      <w:r w:rsidRPr="00D448D4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предусмотренные соответствующими статьями Особенной части Уголовного Кодекса и пунктом «е» части первой статьи 63 УК РФ.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Статья 280. Публичные призывы к осуществлению экстремистской деятельности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Статья 282. Возбуждение ненависти либо вражды, а равно унижение человеческого достоинства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Статья 282.1. Организация экстремистского сообщества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Статья 282.2. Организация деятельности экстремистской организации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ЗАДУМАЙСЯ!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Нужно ли тебе участвовать в деятельности неформальных объединений</w:t>
      </w:r>
    </w:p>
    <w:p w:rsidR="00D448D4" w:rsidRPr="00D448D4" w:rsidRDefault="00D448D4" w:rsidP="00D448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3"/>
        </w:rPr>
        <w:t>экстремистской направленности?</w:t>
      </w:r>
    </w:p>
    <w:p w:rsidR="001D4990" w:rsidRDefault="001D4990"/>
    <w:sectPr w:rsidR="001D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8D4"/>
    <w:rsid w:val="001D4990"/>
    <w:rsid w:val="00D4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8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44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48D4"/>
    <w:rPr>
      <w:b/>
      <w:bCs/>
    </w:rPr>
  </w:style>
  <w:style w:type="character" w:styleId="a6">
    <w:name w:val="Emphasis"/>
    <w:basedOn w:val="a0"/>
    <w:uiPriority w:val="20"/>
    <w:qFormat/>
    <w:rsid w:val="00D448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2020-11-25T12:23:00Z</dcterms:created>
  <dcterms:modified xsi:type="dcterms:W3CDTF">2020-11-25T12:23:00Z</dcterms:modified>
</cp:coreProperties>
</file>