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2E" w:rsidRPr="00110EB6" w:rsidRDefault="0031352E" w:rsidP="0074164B">
      <w:pPr>
        <w:spacing w:after="0" w:line="240" w:lineRule="auto"/>
        <w:jc w:val="center"/>
        <w:rPr>
          <w:rFonts w:ascii="Times New Roman" w:hAnsi="Times New Roman"/>
          <w:b/>
          <w:sz w:val="28"/>
          <w:szCs w:val="28"/>
          <w:u w:val="single"/>
        </w:rPr>
      </w:pPr>
      <w:r w:rsidRPr="00110EB6">
        <w:rPr>
          <w:rFonts w:ascii="Times New Roman" w:hAnsi="Times New Roman"/>
          <w:b/>
          <w:sz w:val="28"/>
          <w:szCs w:val="28"/>
          <w:u w:val="single"/>
        </w:rPr>
        <w:t xml:space="preserve">ОТЧЕТ </w:t>
      </w:r>
    </w:p>
    <w:p w:rsidR="0031352E" w:rsidRPr="00110EB6" w:rsidRDefault="0031352E" w:rsidP="0074164B">
      <w:pPr>
        <w:spacing w:after="0" w:line="240" w:lineRule="auto"/>
        <w:jc w:val="center"/>
        <w:rPr>
          <w:rFonts w:ascii="Times New Roman" w:hAnsi="Times New Roman"/>
          <w:b/>
          <w:sz w:val="28"/>
          <w:szCs w:val="28"/>
          <w:u w:val="single"/>
        </w:rPr>
      </w:pPr>
      <w:r w:rsidRPr="00110EB6">
        <w:rPr>
          <w:rFonts w:ascii="Times New Roman" w:hAnsi="Times New Roman"/>
          <w:b/>
          <w:sz w:val="28"/>
          <w:szCs w:val="28"/>
          <w:u w:val="single"/>
        </w:rPr>
        <w:t xml:space="preserve">Главы </w:t>
      </w:r>
      <w:r w:rsidR="007B2E1D" w:rsidRPr="00110EB6">
        <w:rPr>
          <w:rFonts w:ascii="Times New Roman" w:hAnsi="Times New Roman"/>
          <w:b/>
          <w:sz w:val="28"/>
          <w:szCs w:val="28"/>
          <w:u w:val="single"/>
        </w:rPr>
        <w:t xml:space="preserve">администрации </w:t>
      </w:r>
      <w:r w:rsidRPr="00110EB6">
        <w:rPr>
          <w:rFonts w:ascii="Times New Roman" w:hAnsi="Times New Roman"/>
          <w:b/>
          <w:sz w:val="28"/>
          <w:szCs w:val="28"/>
          <w:u w:val="single"/>
        </w:rPr>
        <w:t>Красносадовского сельского поселения</w:t>
      </w:r>
      <w:r w:rsidR="001875D6" w:rsidRPr="00110EB6">
        <w:rPr>
          <w:rFonts w:ascii="Times New Roman" w:hAnsi="Times New Roman"/>
          <w:b/>
          <w:sz w:val="28"/>
          <w:szCs w:val="28"/>
          <w:u w:val="single"/>
        </w:rPr>
        <w:t xml:space="preserve"> </w:t>
      </w:r>
      <w:r w:rsidR="00110EB6">
        <w:rPr>
          <w:rFonts w:ascii="Times New Roman" w:hAnsi="Times New Roman"/>
          <w:b/>
          <w:sz w:val="28"/>
          <w:szCs w:val="28"/>
          <w:u w:val="single"/>
        </w:rPr>
        <w:t>о работе администрации Красн</w:t>
      </w:r>
      <w:r w:rsidR="00026747">
        <w:rPr>
          <w:rFonts w:ascii="Times New Roman" w:hAnsi="Times New Roman"/>
          <w:b/>
          <w:sz w:val="28"/>
          <w:szCs w:val="28"/>
          <w:u w:val="single"/>
        </w:rPr>
        <w:t>осадовского сельского поселения</w:t>
      </w:r>
      <w:r w:rsidR="001875D6" w:rsidRPr="00110EB6">
        <w:rPr>
          <w:rFonts w:ascii="Times New Roman" w:hAnsi="Times New Roman"/>
          <w:b/>
          <w:sz w:val="28"/>
          <w:szCs w:val="28"/>
          <w:u w:val="single"/>
        </w:rPr>
        <w:t xml:space="preserve"> за </w:t>
      </w:r>
      <w:r w:rsidR="00BA6D2F">
        <w:rPr>
          <w:rFonts w:ascii="Times New Roman" w:hAnsi="Times New Roman"/>
          <w:b/>
          <w:sz w:val="28"/>
          <w:szCs w:val="28"/>
          <w:u w:val="single"/>
        </w:rPr>
        <w:t>второе</w:t>
      </w:r>
      <w:r w:rsidR="00BA3CD7">
        <w:rPr>
          <w:rFonts w:ascii="Times New Roman" w:hAnsi="Times New Roman"/>
          <w:b/>
          <w:sz w:val="28"/>
          <w:szCs w:val="28"/>
          <w:u w:val="single"/>
        </w:rPr>
        <w:t xml:space="preserve"> </w:t>
      </w:r>
      <w:r w:rsidR="008D4479" w:rsidRPr="00110EB6">
        <w:rPr>
          <w:rFonts w:ascii="Times New Roman" w:hAnsi="Times New Roman"/>
          <w:b/>
          <w:sz w:val="28"/>
          <w:szCs w:val="28"/>
          <w:u w:val="single"/>
        </w:rPr>
        <w:t xml:space="preserve"> </w:t>
      </w:r>
      <w:r w:rsidR="001875D6" w:rsidRPr="00110EB6">
        <w:rPr>
          <w:rFonts w:ascii="Times New Roman" w:hAnsi="Times New Roman"/>
          <w:b/>
          <w:sz w:val="28"/>
          <w:szCs w:val="28"/>
          <w:u w:val="single"/>
        </w:rPr>
        <w:t>полугодие 20</w:t>
      </w:r>
      <w:r w:rsidR="00010EDB" w:rsidRPr="00110EB6">
        <w:rPr>
          <w:rFonts w:ascii="Times New Roman" w:hAnsi="Times New Roman"/>
          <w:b/>
          <w:sz w:val="28"/>
          <w:szCs w:val="28"/>
          <w:u w:val="single"/>
        </w:rPr>
        <w:t>2</w:t>
      </w:r>
      <w:r w:rsidR="00285410">
        <w:rPr>
          <w:rFonts w:ascii="Times New Roman" w:hAnsi="Times New Roman"/>
          <w:b/>
          <w:sz w:val="28"/>
          <w:szCs w:val="28"/>
          <w:u w:val="single"/>
        </w:rPr>
        <w:t>1</w:t>
      </w:r>
      <w:r w:rsidR="001875D6" w:rsidRPr="00110EB6">
        <w:rPr>
          <w:rFonts w:ascii="Times New Roman" w:hAnsi="Times New Roman"/>
          <w:b/>
          <w:sz w:val="28"/>
          <w:szCs w:val="28"/>
          <w:u w:val="single"/>
        </w:rPr>
        <w:t xml:space="preserve"> года</w:t>
      </w:r>
      <w:r w:rsidRPr="00110EB6">
        <w:rPr>
          <w:rFonts w:ascii="Times New Roman" w:hAnsi="Times New Roman"/>
          <w:b/>
          <w:sz w:val="28"/>
          <w:szCs w:val="28"/>
          <w:u w:val="single"/>
        </w:rPr>
        <w:t>.</w:t>
      </w:r>
    </w:p>
    <w:p w:rsidR="001B3ACB" w:rsidRPr="00110EB6" w:rsidRDefault="001B3ACB" w:rsidP="0074164B">
      <w:pPr>
        <w:spacing w:after="0" w:line="240" w:lineRule="auto"/>
        <w:jc w:val="center"/>
        <w:rPr>
          <w:rFonts w:ascii="Times New Roman" w:hAnsi="Times New Roman"/>
          <w:b/>
          <w:sz w:val="28"/>
          <w:szCs w:val="28"/>
          <w:u w:val="single"/>
        </w:rPr>
      </w:pPr>
    </w:p>
    <w:p w:rsidR="007901F5" w:rsidRDefault="007901F5" w:rsidP="00D31DDB">
      <w:pPr>
        <w:spacing w:after="0" w:line="240" w:lineRule="auto"/>
        <w:rPr>
          <w:rFonts w:ascii="Times New Roman" w:hAnsi="Times New Roman"/>
          <w:sz w:val="28"/>
          <w:szCs w:val="28"/>
        </w:rPr>
      </w:pPr>
    </w:p>
    <w:p w:rsidR="001B3ACB" w:rsidRDefault="00010EDB" w:rsidP="001B3ACB">
      <w:pPr>
        <w:spacing w:after="0" w:line="240" w:lineRule="auto"/>
        <w:jc w:val="center"/>
        <w:rPr>
          <w:rFonts w:ascii="Times New Roman" w:hAnsi="Times New Roman"/>
          <w:sz w:val="28"/>
          <w:szCs w:val="28"/>
        </w:rPr>
      </w:pPr>
      <w:r>
        <w:rPr>
          <w:rFonts w:ascii="Times New Roman" w:hAnsi="Times New Roman"/>
          <w:sz w:val="28"/>
          <w:szCs w:val="28"/>
        </w:rPr>
        <w:t>Уважаемые жители Красносадовского сельского поселения!</w:t>
      </w:r>
    </w:p>
    <w:p w:rsidR="00010EDB" w:rsidRDefault="00010EDB" w:rsidP="001B3ACB">
      <w:pPr>
        <w:spacing w:after="0" w:line="240" w:lineRule="auto"/>
        <w:jc w:val="center"/>
        <w:rPr>
          <w:rFonts w:ascii="Times New Roman" w:hAnsi="Times New Roman"/>
          <w:sz w:val="28"/>
          <w:szCs w:val="28"/>
        </w:rPr>
      </w:pPr>
    </w:p>
    <w:p w:rsidR="00010EDB" w:rsidRPr="00010EDB" w:rsidRDefault="00010EDB" w:rsidP="00724E50">
      <w:pPr>
        <w:spacing w:after="0" w:line="240" w:lineRule="auto"/>
        <w:ind w:firstLine="709"/>
        <w:jc w:val="both"/>
        <w:rPr>
          <w:rFonts w:ascii="Times New Roman" w:hAnsi="Times New Roman"/>
          <w:sz w:val="28"/>
          <w:szCs w:val="28"/>
        </w:rPr>
      </w:pPr>
      <w:r w:rsidRPr="00010EDB">
        <w:rPr>
          <w:rFonts w:ascii="Times New Roman" w:hAnsi="Times New Roman"/>
          <w:sz w:val="28"/>
          <w:szCs w:val="28"/>
        </w:rPr>
        <w:t xml:space="preserve">В соответствии с постановлением Правительства Ростовской области </w:t>
      </w:r>
      <w:r w:rsidRPr="00010EDB">
        <w:rPr>
          <w:rFonts w:ascii="Times New Roman" w:hAnsi="Times New Roman"/>
          <w:sz w:val="28"/>
          <w:szCs w:val="28"/>
        </w:rPr>
        <w:br/>
        <w:t xml:space="preserve">от 05.04.2020 № 272 «О мерах по обеспечению санитарно-эпидемиологического благополучия населения на территории Ростовской области в связи </w:t>
      </w:r>
      <w:r w:rsidRPr="00010EDB">
        <w:rPr>
          <w:rFonts w:ascii="Times New Roman" w:hAnsi="Times New Roman"/>
          <w:sz w:val="28"/>
          <w:szCs w:val="28"/>
        </w:rPr>
        <w:br/>
        <w:t>с распространением новой коронавирусной инфекции (</w:t>
      </w:r>
      <w:r w:rsidRPr="00010EDB">
        <w:rPr>
          <w:rFonts w:ascii="Times New Roman" w:hAnsi="Times New Roman"/>
          <w:sz w:val="28"/>
          <w:szCs w:val="28"/>
          <w:lang w:val="en-US"/>
        </w:rPr>
        <w:t>COVID</w:t>
      </w:r>
      <w:r w:rsidRPr="00010EDB">
        <w:rPr>
          <w:rFonts w:ascii="Times New Roman" w:hAnsi="Times New Roman"/>
          <w:sz w:val="28"/>
          <w:szCs w:val="28"/>
        </w:rPr>
        <w:t xml:space="preserve">-19)», проведение публичных мероприятий на территории Ростовской области с присутствием граждан временно приостановлено. Соответственно, отчеты глав </w:t>
      </w:r>
      <w:r w:rsidR="00D04E8F">
        <w:rPr>
          <w:rFonts w:ascii="Times New Roman" w:hAnsi="Times New Roman"/>
          <w:sz w:val="28"/>
          <w:szCs w:val="28"/>
        </w:rPr>
        <w:t>А</w:t>
      </w:r>
      <w:r w:rsidRPr="00010EDB">
        <w:rPr>
          <w:rFonts w:ascii="Times New Roman" w:hAnsi="Times New Roman"/>
          <w:sz w:val="28"/>
          <w:szCs w:val="28"/>
        </w:rPr>
        <w:t>дминистраций поселений с участием жителей не проводятся.</w:t>
      </w:r>
    </w:p>
    <w:p w:rsidR="00010EDB" w:rsidRPr="00010EDB" w:rsidRDefault="004C36CF" w:rsidP="00724E5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010EDB" w:rsidRPr="00010EDB">
        <w:rPr>
          <w:rFonts w:ascii="Times New Roman" w:hAnsi="Times New Roman"/>
          <w:sz w:val="28"/>
          <w:szCs w:val="28"/>
        </w:rPr>
        <w:t xml:space="preserve"> рамках информирования жителей о работе органов местного самоуправления, </w:t>
      </w:r>
      <w:r w:rsidR="00010EDB">
        <w:rPr>
          <w:rFonts w:ascii="Times New Roman" w:hAnsi="Times New Roman"/>
          <w:sz w:val="28"/>
          <w:szCs w:val="28"/>
        </w:rPr>
        <w:t>администраци</w:t>
      </w:r>
      <w:r>
        <w:rPr>
          <w:rFonts w:ascii="Times New Roman" w:hAnsi="Times New Roman"/>
          <w:sz w:val="28"/>
          <w:szCs w:val="28"/>
        </w:rPr>
        <w:t>я</w:t>
      </w:r>
      <w:r w:rsidR="00010EDB">
        <w:rPr>
          <w:rFonts w:ascii="Times New Roman" w:hAnsi="Times New Roman"/>
          <w:sz w:val="28"/>
          <w:szCs w:val="28"/>
        </w:rPr>
        <w:t xml:space="preserve"> Красносадовского сельского поселения </w:t>
      </w:r>
      <w:r w:rsidR="00010EDB" w:rsidRPr="00010EDB">
        <w:rPr>
          <w:rFonts w:ascii="Times New Roman" w:hAnsi="Times New Roman"/>
          <w:sz w:val="28"/>
          <w:szCs w:val="28"/>
        </w:rPr>
        <w:t xml:space="preserve"> </w:t>
      </w:r>
      <w:r>
        <w:rPr>
          <w:rFonts w:ascii="Times New Roman" w:hAnsi="Times New Roman"/>
          <w:sz w:val="28"/>
          <w:szCs w:val="28"/>
        </w:rPr>
        <w:t xml:space="preserve">представляет жителям Красносадовского сельского поселения </w:t>
      </w:r>
      <w:r w:rsidR="00010EDB" w:rsidRPr="00010EDB">
        <w:rPr>
          <w:rFonts w:ascii="Times New Roman" w:hAnsi="Times New Roman"/>
          <w:sz w:val="28"/>
          <w:szCs w:val="28"/>
        </w:rPr>
        <w:t xml:space="preserve"> отчет главы администрации </w:t>
      </w:r>
      <w:r w:rsidR="00010EDB">
        <w:rPr>
          <w:rFonts w:ascii="Times New Roman" w:hAnsi="Times New Roman"/>
          <w:sz w:val="28"/>
          <w:szCs w:val="28"/>
        </w:rPr>
        <w:t xml:space="preserve">Красносадовского </w:t>
      </w:r>
      <w:r w:rsidR="00010EDB" w:rsidRPr="00010EDB">
        <w:rPr>
          <w:rFonts w:ascii="Times New Roman" w:hAnsi="Times New Roman"/>
          <w:sz w:val="28"/>
          <w:szCs w:val="28"/>
        </w:rPr>
        <w:t>сельского</w:t>
      </w:r>
      <w:r w:rsidR="00010EDB">
        <w:rPr>
          <w:rFonts w:ascii="Times New Roman" w:hAnsi="Times New Roman"/>
          <w:sz w:val="28"/>
          <w:szCs w:val="28"/>
        </w:rPr>
        <w:t xml:space="preserve"> по</w:t>
      </w:r>
      <w:r w:rsidR="00010EDB" w:rsidRPr="00010EDB">
        <w:rPr>
          <w:rFonts w:ascii="Times New Roman" w:hAnsi="Times New Roman"/>
          <w:sz w:val="28"/>
          <w:szCs w:val="28"/>
        </w:rPr>
        <w:t xml:space="preserve">селения за </w:t>
      </w:r>
      <w:r w:rsidR="00D04E8F">
        <w:rPr>
          <w:rFonts w:ascii="Times New Roman" w:hAnsi="Times New Roman"/>
          <w:sz w:val="28"/>
          <w:szCs w:val="28"/>
        </w:rPr>
        <w:t>второе</w:t>
      </w:r>
      <w:r w:rsidR="00010EDB" w:rsidRPr="00010EDB">
        <w:rPr>
          <w:rFonts w:ascii="Times New Roman" w:hAnsi="Times New Roman"/>
          <w:sz w:val="28"/>
          <w:szCs w:val="28"/>
        </w:rPr>
        <w:t xml:space="preserve"> полугодие </w:t>
      </w:r>
      <w:r w:rsidR="00010EDB" w:rsidRPr="00010EDB">
        <w:rPr>
          <w:rFonts w:ascii="Times New Roman" w:hAnsi="Times New Roman"/>
          <w:sz w:val="28"/>
          <w:szCs w:val="28"/>
        </w:rPr>
        <w:br/>
        <w:t>202</w:t>
      </w:r>
      <w:r w:rsidR="00285410">
        <w:rPr>
          <w:rFonts w:ascii="Times New Roman" w:hAnsi="Times New Roman"/>
          <w:sz w:val="28"/>
          <w:szCs w:val="28"/>
        </w:rPr>
        <w:t>1</w:t>
      </w:r>
      <w:r w:rsidR="00010EDB" w:rsidRPr="00010EDB">
        <w:rPr>
          <w:rFonts w:ascii="Times New Roman" w:hAnsi="Times New Roman"/>
          <w:sz w:val="28"/>
          <w:szCs w:val="28"/>
        </w:rPr>
        <w:t xml:space="preserve"> года. </w:t>
      </w:r>
    </w:p>
    <w:p w:rsidR="00DE3D94" w:rsidRDefault="00DE3D94" w:rsidP="00ED2A71">
      <w:pPr>
        <w:spacing w:after="0" w:line="240" w:lineRule="auto"/>
        <w:jc w:val="both"/>
        <w:rPr>
          <w:rFonts w:ascii="Times New Roman" w:hAnsi="Times New Roman"/>
          <w:sz w:val="28"/>
          <w:szCs w:val="28"/>
        </w:rPr>
      </w:pPr>
    </w:p>
    <w:p w:rsidR="00A945A2" w:rsidRDefault="00A945A2" w:rsidP="00724E50">
      <w:pPr>
        <w:spacing w:after="0" w:line="240" w:lineRule="auto"/>
        <w:ind w:firstLine="708"/>
        <w:jc w:val="both"/>
        <w:rPr>
          <w:rFonts w:ascii="Times New Roman" w:hAnsi="Times New Roman"/>
          <w:sz w:val="28"/>
          <w:szCs w:val="28"/>
        </w:rPr>
      </w:pPr>
      <w:r w:rsidRPr="0074164B">
        <w:rPr>
          <w:rFonts w:ascii="Times New Roman" w:hAnsi="Times New Roman"/>
          <w:sz w:val="28"/>
          <w:szCs w:val="28"/>
        </w:rPr>
        <w:t>Красносадовское сельское поселение является</w:t>
      </w:r>
      <w:r>
        <w:rPr>
          <w:rFonts w:ascii="Times New Roman" w:hAnsi="Times New Roman"/>
          <w:sz w:val="28"/>
          <w:szCs w:val="28"/>
        </w:rPr>
        <w:t xml:space="preserve"> сельским поселением в составе </w:t>
      </w:r>
      <w:r w:rsidRPr="0074164B">
        <w:rPr>
          <w:rFonts w:ascii="Times New Roman" w:hAnsi="Times New Roman"/>
          <w:sz w:val="28"/>
          <w:szCs w:val="28"/>
        </w:rPr>
        <w:t>муниципального образования «Азовский район», расположенного на территории Ростовской области. В сос</w:t>
      </w:r>
      <w:r>
        <w:rPr>
          <w:rFonts w:ascii="Times New Roman" w:hAnsi="Times New Roman"/>
          <w:sz w:val="28"/>
          <w:szCs w:val="28"/>
        </w:rPr>
        <w:t>тав сельского поселения входят:</w:t>
      </w:r>
      <w:r w:rsidRPr="0074164B">
        <w:rPr>
          <w:rFonts w:ascii="Times New Roman" w:hAnsi="Times New Roman"/>
          <w:sz w:val="28"/>
          <w:szCs w:val="28"/>
        </w:rPr>
        <w:t xml:space="preserve"> поселок Красный Сад – административный центр, разъезд Койсугский. </w:t>
      </w:r>
      <w:r w:rsidR="00D04E8F">
        <w:rPr>
          <w:rFonts w:ascii="Times New Roman" w:hAnsi="Times New Roman"/>
          <w:sz w:val="28"/>
          <w:szCs w:val="28"/>
        </w:rPr>
        <w:t>П</w:t>
      </w:r>
      <w:r w:rsidR="005A48F9">
        <w:rPr>
          <w:rFonts w:ascii="Times New Roman" w:hAnsi="Times New Roman"/>
          <w:sz w:val="28"/>
          <w:szCs w:val="28"/>
        </w:rPr>
        <w:t>о данным статистики на территории поселения</w:t>
      </w:r>
      <w:r w:rsidR="00D04E8F">
        <w:rPr>
          <w:rFonts w:ascii="Times New Roman" w:hAnsi="Times New Roman"/>
          <w:sz w:val="28"/>
          <w:szCs w:val="28"/>
        </w:rPr>
        <w:t xml:space="preserve"> </w:t>
      </w:r>
      <w:r w:rsidR="005A48F9">
        <w:rPr>
          <w:rFonts w:ascii="Times New Roman" w:hAnsi="Times New Roman"/>
          <w:sz w:val="28"/>
          <w:szCs w:val="28"/>
        </w:rPr>
        <w:t xml:space="preserve"> зарегистрировано</w:t>
      </w:r>
      <w:r>
        <w:rPr>
          <w:rFonts w:ascii="Times New Roman" w:hAnsi="Times New Roman"/>
          <w:sz w:val="28"/>
          <w:szCs w:val="28"/>
        </w:rPr>
        <w:t xml:space="preserve"> </w:t>
      </w:r>
      <w:r w:rsidRPr="003A1938">
        <w:rPr>
          <w:rFonts w:ascii="Times New Roman" w:hAnsi="Times New Roman"/>
          <w:sz w:val="28"/>
          <w:szCs w:val="28"/>
        </w:rPr>
        <w:t xml:space="preserve">3763 </w:t>
      </w:r>
      <w:r>
        <w:rPr>
          <w:rFonts w:ascii="Times New Roman" w:hAnsi="Times New Roman"/>
          <w:sz w:val="28"/>
          <w:szCs w:val="28"/>
        </w:rPr>
        <w:t>человека. П</w:t>
      </w:r>
      <w:r w:rsidRPr="008D4479">
        <w:rPr>
          <w:rFonts w:ascii="Times New Roman" w:hAnsi="Times New Roman"/>
          <w:sz w:val="28"/>
          <w:szCs w:val="28"/>
        </w:rPr>
        <w:t>о предварительн</w:t>
      </w:r>
      <w:r w:rsidR="00D04E8F">
        <w:rPr>
          <w:rFonts w:ascii="Times New Roman" w:hAnsi="Times New Roman"/>
          <w:sz w:val="28"/>
          <w:szCs w:val="28"/>
        </w:rPr>
        <w:t>ым</w:t>
      </w:r>
      <w:r w:rsidRPr="008D4479">
        <w:rPr>
          <w:rFonts w:ascii="Times New Roman" w:hAnsi="Times New Roman"/>
          <w:sz w:val="28"/>
          <w:szCs w:val="28"/>
        </w:rPr>
        <w:t xml:space="preserve"> </w:t>
      </w:r>
      <w:r w:rsidR="00D04E8F">
        <w:rPr>
          <w:rFonts w:ascii="Times New Roman" w:hAnsi="Times New Roman"/>
          <w:sz w:val="28"/>
          <w:szCs w:val="28"/>
        </w:rPr>
        <w:t>итогам проведения Всероссийской Переписи Населения в октябре 2021 года фактически проживающее население</w:t>
      </w:r>
      <w:r w:rsidRPr="008D4479">
        <w:rPr>
          <w:rFonts w:ascii="Times New Roman" w:hAnsi="Times New Roman"/>
          <w:sz w:val="28"/>
          <w:szCs w:val="28"/>
        </w:rPr>
        <w:t xml:space="preserve"> на территории </w:t>
      </w:r>
      <w:r w:rsidR="00D04E8F">
        <w:rPr>
          <w:rFonts w:ascii="Times New Roman" w:hAnsi="Times New Roman"/>
          <w:sz w:val="28"/>
          <w:szCs w:val="28"/>
        </w:rPr>
        <w:t xml:space="preserve"> сельского поселения </w:t>
      </w:r>
      <w:r w:rsidRPr="008D4479">
        <w:rPr>
          <w:rFonts w:ascii="Times New Roman" w:hAnsi="Times New Roman"/>
          <w:sz w:val="28"/>
          <w:szCs w:val="28"/>
        </w:rPr>
        <w:t>составляет 5</w:t>
      </w:r>
      <w:r w:rsidR="00D04E8F">
        <w:rPr>
          <w:rFonts w:ascii="Times New Roman" w:hAnsi="Times New Roman"/>
          <w:sz w:val="28"/>
          <w:szCs w:val="28"/>
        </w:rPr>
        <w:t>125</w:t>
      </w:r>
      <w:r w:rsidRPr="008D4479">
        <w:rPr>
          <w:rFonts w:ascii="Times New Roman" w:hAnsi="Times New Roman"/>
          <w:sz w:val="28"/>
          <w:szCs w:val="28"/>
        </w:rPr>
        <w:t xml:space="preserve"> жителей.</w:t>
      </w:r>
    </w:p>
    <w:p w:rsidR="00A945A2" w:rsidRDefault="00A945A2" w:rsidP="00724E50">
      <w:pPr>
        <w:spacing w:after="0" w:line="240" w:lineRule="auto"/>
        <w:ind w:firstLine="708"/>
        <w:jc w:val="both"/>
        <w:rPr>
          <w:rFonts w:ascii="Times New Roman" w:hAnsi="Times New Roman"/>
          <w:sz w:val="28"/>
          <w:szCs w:val="28"/>
        </w:rPr>
      </w:pPr>
    </w:p>
    <w:p w:rsidR="0020018A" w:rsidRDefault="0020018A" w:rsidP="00724E50">
      <w:pPr>
        <w:spacing w:after="0" w:line="240" w:lineRule="auto"/>
        <w:ind w:firstLine="708"/>
        <w:jc w:val="both"/>
        <w:rPr>
          <w:rFonts w:ascii="Times New Roman" w:hAnsi="Times New Roman"/>
          <w:sz w:val="28"/>
          <w:szCs w:val="28"/>
        </w:rPr>
      </w:pPr>
      <w:r>
        <w:rPr>
          <w:rFonts w:ascii="Times New Roman" w:hAnsi="Times New Roman"/>
          <w:sz w:val="28"/>
          <w:szCs w:val="28"/>
        </w:rPr>
        <w:t>Всего на территории поселения расположено 22 о</w:t>
      </w:r>
      <w:r w:rsidR="00F47E69">
        <w:rPr>
          <w:rFonts w:ascii="Times New Roman" w:hAnsi="Times New Roman"/>
          <w:sz w:val="28"/>
          <w:szCs w:val="28"/>
        </w:rPr>
        <w:t>р</w:t>
      </w:r>
      <w:r>
        <w:rPr>
          <w:rFonts w:ascii="Times New Roman" w:hAnsi="Times New Roman"/>
          <w:sz w:val="28"/>
          <w:szCs w:val="28"/>
        </w:rPr>
        <w:t>га</w:t>
      </w:r>
      <w:r w:rsidR="00F47E69">
        <w:rPr>
          <w:rFonts w:ascii="Times New Roman" w:hAnsi="Times New Roman"/>
          <w:sz w:val="28"/>
          <w:szCs w:val="28"/>
        </w:rPr>
        <w:t>н</w:t>
      </w:r>
      <w:r>
        <w:rPr>
          <w:rFonts w:ascii="Times New Roman" w:hAnsi="Times New Roman"/>
          <w:sz w:val="28"/>
          <w:szCs w:val="28"/>
        </w:rPr>
        <w:t>изации</w:t>
      </w:r>
      <w:r w:rsidR="00732DEC">
        <w:rPr>
          <w:rFonts w:ascii="Times New Roman" w:hAnsi="Times New Roman"/>
          <w:sz w:val="28"/>
          <w:szCs w:val="28"/>
        </w:rPr>
        <w:t xml:space="preserve"> и предприятия</w:t>
      </w:r>
      <w:r>
        <w:rPr>
          <w:rFonts w:ascii="Times New Roman" w:hAnsi="Times New Roman"/>
          <w:sz w:val="28"/>
          <w:szCs w:val="28"/>
        </w:rPr>
        <w:t>.</w:t>
      </w:r>
    </w:p>
    <w:p w:rsidR="00F47E69" w:rsidRDefault="00F47E69" w:rsidP="00724E50">
      <w:pPr>
        <w:spacing w:after="0" w:line="240" w:lineRule="auto"/>
        <w:ind w:firstLine="708"/>
        <w:jc w:val="both"/>
        <w:rPr>
          <w:rFonts w:ascii="Times New Roman" w:hAnsi="Times New Roman"/>
          <w:sz w:val="28"/>
          <w:szCs w:val="28"/>
        </w:rPr>
      </w:pPr>
      <w:r>
        <w:rPr>
          <w:rFonts w:ascii="Times New Roman" w:hAnsi="Times New Roman"/>
          <w:sz w:val="28"/>
          <w:szCs w:val="28"/>
        </w:rPr>
        <w:t>Бюджетные учреждения:</w:t>
      </w:r>
    </w:p>
    <w:p w:rsidR="00F47E69" w:rsidRDefault="00F47E69" w:rsidP="00724E50">
      <w:pPr>
        <w:spacing w:after="0" w:line="240" w:lineRule="auto"/>
        <w:ind w:firstLine="708"/>
        <w:jc w:val="both"/>
        <w:rPr>
          <w:rFonts w:ascii="Times New Roman" w:hAnsi="Times New Roman"/>
          <w:sz w:val="28"/>
          <w:szCs w:val="28"/>
        </w:rPr>
      </w:pPr>
      <w:r>
        <w:rPr>
          <w:rFonts w:ascii="Times New Roman" w:hAnsi="Times New Roman"/>
          <w:sz w:val="28"/>
          <w:szCs w:val="28"/>
        </w:rPr>
        <w:t>- МБУК «СДК п. Красный Сад»;</w:t>
      </w:r>
    </w:p>
    <w:p w:rsidR="00F47E69" w:rsidRDefault="00F47E69" w:rsidP="00724E50">
      <w:pPr>
        <w:spacing w:after="0" w:line="240" w:lineRule="auto"/>
        <w:ind w:firstLine="708"/>
        <w:jc w:val="both"/>
        <w:rPr>
          <w:rFonts w:ascii="Times New Roman" w:hAnsi="Times New Roman"/>
          <w:sz w:val="28"/>
          <w:szCs w:val="28"/>
        </w:rPr>
      </w:pPr>
      <w:r>
        <w:rPr>
          <w:rFonts w:ascii="Times New Roman" w:hAnsi="Times New Roman"/>
          <w:sz w:val="28"/>
          <w:szCs w:val="28"/>
        </w:rPr>
        <w:t xml:space="preserve">- МБОУ </w:t>
      </w:r>
      <w:r w:rsidR="00D04E8F">
        <w:rPr>
          <w:rFonts w:ascii="Times New Roman" w:hAnsi="Times New Roman"/>
          <w:sz w:val="28"/>
          <w:szCs w:val="28"/>
        </w:rPr>
        <w:t xml:space="preserve"> </w:t>
      </w:r>
      <w:proofErr w:type="spellStart"/>
      <w:r>
        <w:rPr>
          <w:rFonts w:ascii="Times New Roman" w:hAnsi="Times New Roman"/>
          <w:sz w:val="28"/>
          <w:szCs w:val="28"/>
        </w:rPr>
        <w:t>Красносадовская</w:t>
      </w:r>
      <w:proofErr w:type="spellEnd"/>
      <w:r>
        <w:rPr>
          <w:rFonts w:ascii="Times New Roman" w:hAnsi="Times New Roman"/>
          <w:sz w:val="28"/>
          <w:szCs w:val="28"/>
        </w:rPr>
        <w:t xml:space="preserve"> СОШ;</w:t>
      </w:r>
    </w:p>
    <w:p w:rsidR="00F47E69" w:rsidRDefault="00F47E69" w:rsidP="00724E50">
      <w:pPr>
        <w:spacing w:after="0" w:line="240" w:lineRule="auto"/>
        <w:ind w:firstLine="708"/>
        <w:jc w:val="both"/>
        <w:rPr>
          <w:rFonts w:ascii="Times New Roman" w:hAnsi="Times New Roman"/>
          <w:sz w:val="28"/>
          <w:szCs w:val="28"/>
        </w:rPr>
      </w:pPr>
      <w:r>
        <w:rPr>
          <w:rFonts w:ascii="Times New Roman" w:hAnsi="Times New Roman"/>
          <w:sz w:val="28"/>
          <w:szCs w:val="28"/>
        </w:rPr>
        <w:t>- МБДОУ №61 «</w:t>
      </w:r>
      <w:proofErr w:type="spellStart"/>
      <w:r>
        <w:rPr>
          <w:rFonts w:ascii="Times New Roman" w:hAnsi="Times New Roman"/>
          <w:sz w:val="28"/>
          <w:szCs w:val="28"/>
        </w:rPr>
        <w:t>Чебурашка</w:t>
      </w:r>
      <w:proofErr w:type="spellEnd"/>
      <w:r>
        <w:rPr>
          <w:rFonts w:ascii="Times New Roman" w:hAnsi="Times New Roman"/>
          <w:sz w:val="28"/>
          <w:szCs w:val="28"/>
        </w:rPr>
        <w:t>»;</w:t>
      </w:r>
    </w:p>
    <w:p w:rsidR="00F47E69" w:rsidRDefault="00F47E69" w:rsidP="00724E5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F47E69">
        <w:rPr>
          <w:rFonts w:ascii="Times New Roman" w:hAnsi="Times New Roman"/>
          <w:sz w:val="28"/>
          <w:szCs w:val="28"/>
        </w:rPr>
        <w:t>МБУЗ ЦРБ "Азовского района" врачебная амбулатория п. Красный Сад</w:t>
      </w:r>
      <w:r>
        <w:rPr>
          <w:rFonts w:ascii="Times New Roman" w:hAnsi="Times New Roman"/>
          <w:sz w:val="28"/>
          <w:szCs w:val="28"/>
        </w:rPr>
        <w:t>.</w:t>
      </w:r>
    </w:p>
    <w:p w:rsidR="00F47E69" w:rsidRDefault="00F47E69" w:rsidP="00724E50">
      <w:pPr>
        <w:spacing w:after="0" w:line="240" w:lineRule="auto"/>
        <w:ind w:firstLine="708"/>
        <w:jc w:val="both"/>
        <w:rPr>
          <w:rFonts w:ascii="Times New Roman" w:hAnsi="Times New Roman"/>
          <w:sz w:val="28"/>
          <w:szCs w:val="28"/>
        </w:rPr>
      </w:pPr>
      <w:r>
        <w:rPr>
          <w:rFonts w:ascii="Times New Roman" w:hAnsi="Times New Roman"/>
          <w:sz w:val="28"/>
          <w:szCs w:val="28"/>
        </w:rPr>
        <w:t>Хозяйствующие субъекты:</w:t>
      </w:r>
    </w:p>
    <w:p w:rsidR="00F47E69" w:rsidRDefault="00F47E69" w:rsidP="00F47E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- 10 объектов розничной торговли (ООО «Яблочко, ООО «Яблочко ОП Корзинка, ИП </w:t>
      </w:r>
      <w:proofErr w:type="spellStart"/>
      <w:r>
        <w:rPr>
          <w:rFonts w:ascii="Times New Roman" w:hAnsi="Times New Roman"/>
          <w:sz w:val="28"/>
          <w:szCs w:val="28"/>
        </w:rPr>
        <w:t>Полуян</w:t>
      </w:r>
      <w:proofErr w:type="spellEnd"/>
      <w:r>
        <w:rPr>
          <w:rFonts w:ascii="Times New Roman" w:hAnsi="Times New Roman"/>
          <w:sz w:val="28"/>
          <w:szCs w:val="28"/>
        </w:rPr>
        <w:t xml:space="preserve"> О.Л., ИП </w:t>
      </w:r>
      <w:proofErr w:type="spellStart"/>
      <w:r>
        <w:rPr>
          <w:rFonts w:ascii="Times New Roman" w:hAnsi="Times New Roman"/>
          <w:sz w:val="28"/>
          <w:szCs w:val="28"/>
        </w:rPr>
        <w:t>Зюрина</w:t>
      </w:r>
      <w:proofErr w:type="spellEnd"/>
      <w:r>
        <w:rPr>
          <w:rFonts w:ascii="Times New Roman" w:hAnsi="Times New Roman"/>
          <w:sz w:val="28"/>
          <w:szCs w:val="28"/>
        </w:rPr>
        <w:t xml:space="preserve"> Ю.П., ООО «ПТС», ИП Михайлова А.А., ИП </w:t>
      </w:r>
      <w:proofErr w:type="spellStart"/>
      <w:r>
        <w:rPr>
          <w:rFonts w:ascii="Times New Roman" w:hAnsi="Times New Roman"/>
          <w:sz w:val="28"/>
          <w:szCs w:val="28"/>
        </w:rPr>
        <w:t>Тарадай</w:t>
      </w:r>
      <w:proofErr w:type="spellEnd"/>
      <w:r>
        <w:rPr>
          <w:rFonts w:ascii="Times New Roman" w:hAnsi="Times New Roman"/>
          <w:sz w:val="28"/>
          <w:szCs w:val="28"/>
        </w:rPr>
        <w:t xml:space="preserve"> С.А., </w:t>
      </w:r>
      <w:proofErr w:type="spellStart"/>
      <w:r>
        <w:rPr>
          <w:rFonts w:ascii="Times New Roman" w:hAnsi="Times New Roman"/>
          <w:sz w:val="28"/>
          <w:szCs w:val="28"/>
        </w:rPr>
        <w:t>Ип</w:t>
      </w:r>
      <w:proofErr w:type="spellEnd"/>
      <w:r>
        <w:rPr>
          <w:rFonts w:ascii="Times New Roman" w:hAnsi="Times New Roman"/>
          <w:sz w:val="28"/>
          <w:szCs w:val="28"/>
        </w:rPr>
        <w:t xml:space="preserve"> Дьяченко С.А., ИП </w:t>
      </w:r>
      <w:proofErr w:type="spellStart"/>
      <w:r>
        <w:rPr>
          <w:rFonts w:ascii="Times New Roman" w:hAnsi="Times New Roman"/>
          <w:sz w:val="28"/>
          <w:szCs w:val="28"/>
        </w:rPr>
        <w:t>Требушний</w:t>
      </w:r>
      <w:proofErr w:type="spellEnd"/>
      <w:r>
        <w:rPr>
          <w:rFonts w:ascii="Times New Roman" w:hAnsi="Times New Roman"/>
          <w:sz w:val="28"/>
          <w:szCs w:val="28"/>
        </w:rPr>
        <w:t xml:space="preserve"> К.В., ООО «</w:t>
      </w:r>
      <w:proofErr w:type="spellStart"/>
      <w:r>
        <w:rPr>
          <w:rFonts w:ascii="Times New Roman" w:hAnsi="Times New Roman"/>
          <w:sz w:val="28"/>
          <w:szCs w:val="28"/>
        </w:rPr>
        <w:t>Агроторг</w:t>
      </w:r>
      <w:proofErr w:type="spellEnd"/>
      <w:r>
        <w:rPr>
          <w:rFonts w:ascii="Times New Roman" w:hAnsi="Times New Roman"/>
          <w:sz w:val="28"/>
          <w:szCs w:val="28"/>
        </w:rPr>
        <w:t xml:space="preserve">» - магазин Пятерочка); </w:t>
      </w:r>
    </w:p>
    <w:p w:rsidR="00F47E69" w:rsidRDefault="00F47E69" w:rsidP="00F47E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- 4 объекта бытового обслуживания (ИП </w:t>
      </w:r>
      <w:proofErr w:type="spellStart"/>
      <w:r>
        <w:rPr>
          <w:rFonts w:ascii="Times New Roman" w:hAnsi="Times New Roman"/>
          <w:sz w:val="28"/>
          <w:szCs w:val="28"/>
        </w:rPr>
        <w:t>Радченкова</w:t>
      </w:r>
      <w:proofErr w:type="spellEnd"/>
      <w:r>
        <w:rPr>
          <w:rFonts w:ascii="Times New Roman" w:hAnsi="Times New Roman"/>
          <w:sz w:val="28"/>
          <w:szCs w:val="28"/>
        </w:rPr>
        <w:t xml:space="preserve"> О.Н., ИП </w:t>
      </w:r>
      <w:proofErr w:type="spellStart"/>
      <w:r>
        <w:rPr>
          <w:rFonts w:ascii="Times New Roman" w:hAnsi="Times New Roman"/>
          <w:sz w:val="28"/>
          <w:szCs w:val="28"/>
        </w:rPr>
        <w:t>Трембач</w:t>
      </w:r>
      <w:proofErr w:type="spellEnd"/>
      <w:r>
        <w:rPr>
          <w:rFonts w:ascii="Times New Roman" w:hAnsi="Times New Roman"/>
          <w:sz w:val="28"/>
          <w:szCs w:val="28"/>
        </w:rPr>
        <w:t xml:space="preserve"> П.Н., ИП Кудина Е.В., ООО «ЮТЭК»);</w:t>
      </w:r>
    </w:p>
    <w:p w:rsidR="00F47E69" w:rsidRDefault="00F47E69" w:rsidP="00F47E69">
      <w:pPr>
        <w:spacing w:after="0" w:line="240" w:lineRule="auto"/>
        <w:ind w:firstLine="708"/>
        <w:jc w:val="both"/>
        <w:rPr>
          <w:rFonts w:ascii="Times New Roman" w:hAnsi="Times New Roman"/>
          <w:sz w:val="28"/>
          <w:szCs w:val="28"/>
        </w:rPr>
      </w:pPr>
      <w:r>
        <w:rPr>
          <w:rFonts w:ascii="Times New Roman" w:hAnsi="Times New Roman"/>
          <w:sz w:val="28"/>
          <w:szCs w:val="28"/>
        </w:rPr>
        <w:t>- ИП Кудин Ю.П. - объект общественного питания;</w:t>
      </w:r>
    </w:p>
    <w:p w:rsidR="00F47E69" w:rsidRDefault="00F47E69" w:rsidP="00F47E69">
      <w:pPr>
        <w:spacing w:after="0" w:line="240" w:lineRule="auto"/>
        <w:ind w:firstLine="708"/>
        <w:jc w:val="both"/>
        <w:rPr>
          <w:rFonts w:ascii="Times New Roman" w:hAnsi="Times New Roman"/>
          <w:sz w:val="28"/>
          <w:szCs w:val="28"/>
        </w:rPr>
      </w:pPr>
      <w:r>
        <w:rPr>
          <w:rFonts w:ascii="Times New Roman" w:hAnsi="Times New Roman"/>
          <w:sz w:val="28"/>
          <w:szCs w:val="28"/>
        </w:rPr>
        <w:t>- ООО «Агрофирма «Красный Сад» - сельскохозяйственное предприятие;</w:t>
      </w:r>
    </w:p>
    <w:p w:rsidR="00F47E69" w:rsidRDefault="00F47E69" w:rsidP="00F47E69">
      <w:pPr>
        <w:spacing w:after="0" w:line="240" w:lineRule="auto"/>
        <w:ind w:firstLine="708"/>
        <w:jc w:val="both"/>
        <w:rPr>
          <w:rFonts w:ascii="Times New Roman" w:hAnsi="Times New Roman"/>
          <w:sz w:val="28"/>
          <w:szCs w:val="28"/>
        </w:rPr>
      </w:pPr>
      <w:r>
        <w:rPr>
          <w:rFonts w:ascii="Times New Roman" w:hAnsi="Times New Roman"/>
          <w:sz w:val="28"/>
          <w:szCs w:val="28"/>
        </w:rPr>
        <w:t>-ООО «</w:t>
      </w:r>
      <w:proofErr w:type="spellStart"/>
      <w:r>
        <w:rPr>
          <w:rFonts w:ascii="Times New Roman" w:hAnsi="Times New Roman"/>
          <w:sz w:val="28"/>
          <w:szCs w:val="28"/>
        </w:rPr>
        <w:t>АгроХолод</w:t>
      </w:r>
      <w:proofErr w:type="spellEnd"/>
      <w:r>
        <w:rPr>
          <w:rFonts w:ascii="Times New Roman" w:hAnsi="Times New Roman"/>
          <w:sz w:val="28"/>
          <w:szCs w:val="28"/>
        </w:rPr>
        <w:t>» - предприятие</w:t>
      </w:r>
      <w:r w:rsidR="00D04E8F">
        <w:rPr>
          <w:rFonts w:ascii="Times New Roman" w:hAnsi="Times New Roman"/>
          <w:sz w:val="28"/>
          <w:szCs w:val="28"/>
        </w:rPr>
        <w:t>,</w:t>
      </w:r>
      <w:r>
        <w:rPr>
          <w:rFonts w:ascii="Times New Roman" w:hAnsi="Times New Roman"/>
          <w:sz w:val="28"/>
          <w:szCs w:val="28"/>
        </w:rPr>
        <w:t xml:space="preserve"> занимающееся переработкой</w:t>
      </w:r>
      <w:r w:rsidRPr="000C3412">
        <w:rPr>
          <w:rFonts w:ascii="Times New Roman" w:hAnsi="Times New Roman"/>
          <w:sz w:val="28"/>
          <w:szCs w:val="28"/>
        </w:rPr>
        <w:t xml:space="preserve"> и консервирование</w:t>
      </w:r>
      <w:r>
        <w:rPr>
          <w:rFonts w:ascii="Times New Roman" w:hAnsi="Times New Roman"/>
          <w:sz w:val="28"/>
          <w:szCs w:val="28"/>
        </w:rPr>
        <w:t>м</w:t>
      </w:r>
      <w:r w:rsidRPr="000C3412">
        <w:rPr>
          <w:rFonts w:ascii="Times New Roman" w:hAnsi="Times New Roman"/>
          <w:sz w:val="28"/>
          <w:szCs w:val="28"/>
        </w:rPr>
        <w:t xml:space="preserve"> фруктов и овощей</w:t>
      </w:r>
      <w:r>
        <w:rPr>
          <w:rFonts w:ascii="Times New Roman" w:hAnsi="Times New Roman"/>
          <w:sz w:val="28"/>
          <w:szCs w:val="28"/>
        </w:rPr>
        <w:t>;</w:t>
      </w:r>
    </w:p>
    <w:p w:rsidR="00F47E69" w:rsidRDefault="00F47E69" w:rsidP="00F47E6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отделение почтовой связи «Красный Сад».</w:t>
      </w:r>
    </w:p>
    <w:p w:rsidR="00351B45" w:rsidRDefault="00351B45" w:rsidP="00351B45">
      <w:pPr>
        <w:spacing w:after="0" w:line="240" w:lineRule="auto"/>
        <w:ind w:firstLine="708"/>
        <w:jc w:val="both"/>
        <w:rPr>
          <w:rFonts w:ascii="Times New Roman" w:hAnsi="Times New Roman"/>
          <w:sz w:val="28"/>
          <w:szCs w:val="28"/>
        </w:rPr>
      </w:pPr>
      <w:r>
        <w:rPr>
          <w:rFonts w:ascii="Times New Roman" w:hAnsi="Times New Roman"/>
          <w:sz w:val="28"/>
          <w:szCs w:val="28"/>
        </w:rPr>
        <w:t>С данными предприятиями и организациями ведется постоянная работа, в том числе проверки соблюдения масочного режима, социальной дистанции и прочих санитарно-противоэпидемиологических мер.</w:t>
      </w:r>
    </w:p>
    <w:p w:rsidR="00285410" w:rsidRDefault="00285410" w:rsidP="00724E50">
      <w:pPr>
        <w:spacing w:after="0" w:line="240" w:lineRule="auto"/>
        <w:ind w:firstLine="708"/>
        <w:jc w:val="both"/>
        <w:rPr>
          <w:rFonts w:ascii="Times New Roman" w:hAnsi="Times New Roman"/>
          <w:sz w:val="28"/>
          <w:szCs w:val="28"/>
        </w:rPr>
      </w:pPr>
    </w:p>
    <w:p w:rsidR="00885A49" w:rsidRPr="002E587E" w:rsidRDefault="0056075D" w:rsidP="00885A49">
      <w:pPr>
        <w:pStyle w:val="ad"/>
        <w:shd w:val="clear" w:color="auto" w:fill="FFFFFF"/>
        <w:spacing w:before="29" w:beforeAutospacing="0" w:after="29" w:afterAutospacing="0" w:line="268" w:lineRule="atLeast"/>
        <w:jc w:val="both"/>
        <w:rPr>
          <w:rFonts w:ascii="Georgia" w:hAnsi="Georgia"/>
          <w:sz w:val="27"/>
          <w:szCs w:val="27"/>
        </w:rPr>
      </w:pPr>
      <w:r w:rsidRPr="002E587E">
        <w:rPr>
          <w:sz w:val="28"/>
          <w:szCs w:val="28"/>
        </w:rPr>
        <w:t xml:space="preserve">Работниками </w:t>
      </w:r>
      <w:r w:rsidRPr="002E587E">
        <w:rPr>
          <w:sz w:val="28"/>
          <w:szCs w:val="28"/>
          <w:u w:val="single"/>
        </w:rPr>
        <w:t>МБУК «СДК п. Красный Сад»</w:t>
      </w:r>
      <w:r w:rsidRPr="002E587E">
        <w:rPr>
          <w:sz w:val="28"/>
          <w:szCs w:val="28"/>
        </w:rPr>
        <w:t xml:space="preserve"> </w:t>
      </w:r>
      <w:r w:rsidR="006B6C02" w:rsidRPr="002E587E">
        <w:rPr>
          <w:sz w:val="28"/>
          <w:szCs w:val="28"/>
        </w:rPr>
        <w:t>в</w:t>
      </w:r>
      <w:r w:rsidR="00885A49" w:rsidRPr="002E587E">
        <w:rPr>
          <w:sz w:val="28"/>
          <w:szCs w:val="28"/>
        </w:rPr>
        <w:t>о</w:t>
      </w:r>
      <w:r w:rsidR="006B6C02" w:rsidRPr="002E587E">
        <w:rPr>
          <w:sz w:val="28"/>
          <w:szCs w:val="28"/>
        </w:rPr>
        <w:t xml:space="preserve"> </w:t>
      </w:r>
      <w:r w:rsidR="00885A49" w:rsidRPr="002E587E">
        <w:rPr>
          <w:sz w:val="28"/>
          <w:szCs w:val="28"/>
        </w:rPr>
        <w:t xml:space="preserve">втором </w:t>
      </w:r>
      <w:r w:rsidR="006B6C02" w:rsidRPr="002E587E">
        <w:rPr>
          <w:sz w:val="28"/>
          <w:szCs w:val="28"/>
        </w:rPr>
        <w:t xml:space="preserve"> полугодии было </w:t>
      </w:r>
      <w:r w:rsidRPr="002E587E">
        <w:rPr>
          <w:sz w:val="28"/>
          <w:szCs w:val="28"/>
        </w:rPr>
        <w:t xml:space="preserve">проведено </w:t>
      </w:r>
      <w:r w:rsidR="002E587E" w:rsidRPr="002E587E">
        <w:rPr>
          <w:sz w:val="28"/>
          <w:szCs w:val="28"/>
        </w:rPr>
        <w:t>270</w:t>
      </w:r>
      <w:r w:rsidR="00AA7781" w:rsidRPr="002E587E">
        <w:rPr>
          <w:sz w:val="28"/>
          <w:szCs w:val="28"/>
        </w:rPr>
        <w:t xml:space="preserve"> </w:t>
      </w:r>
      <w:proofErr w:type="spellStart"/>
      <w:r w:rsidR="00AA7781" w:rsidRPr="002E587E">
        <w:rPr>
          <w:sz w:val="28"/>
          <w:szCs w:val="28"/>
        </w:rPr>
        <w:t>культурно-досуговых</w:t>
      </w:r>
      <w:proofErr w:type="spellEnd"/>
      <w:r w:rsidR="0020018A" w:rsidRPr="002E587E">
        <w:rPr>
          <w:sz w:val="28"/>
          <w:szCs w:val="28"/>
        </w:rPr>
        <w:t xml:space="preserve"> мероприятий,</w:t>
      </w:r>
      <w:r w:rsidR="00AA7781" w:rsidRPr="002E587E">
        <w:rPr>
          <w:sz w:val="28"/>
          <w:szCs w:val="28"/>
        </w:rPr>
        <w:t xml:space="preserve"> из них </w:t>
      </w:r>
      <w:r w:rsidR="00285410" w:rsidRPr="002E587E">
        <w:rPr>
          <w:sz w:val="28"/>
          <w:szCs w:val="28"/>
        </w:rPr>
        <w:t>100</w:t>
      </w:r>
      <w:r w:rsidR="00AA7781" w:rsidRPr="002E587E">
        <w:rPr>
          <w:sz w:val="28"/>
          <w:szCs w:val="28"/>
        </w:rPr>
        <w:t xml:space="preserve"> </w:t>
      </w:r>
      <w:r w:rsidR="00285410" w:rsidRPr="002E587E">
        <w:rPr>
          <w:sz w:val="28"/>
          <w:szCs w:val="28"/>
        </w:rPr>
        <w:t>«</w:t>
      </w:r>
      <w:r w:rsidR="00AA7781" w:rsidRPr="002E587E">
        <w:rPr>
          <w:sz w:val="28"/>
          <w:szCs w:val="28"/>
        </w:rPr>
        <w:t>онлайн</w:t>
      </w:r>
      <w:r w:rsidR="00285410" w:rsidRPr="002E587E">
        <w:rPr>
          <w:sz w:val="28"/>
          <w:szCs w:val="28"/>
        </w:rPr>
        <w:t>»</w:t>
      </w:r>
      <w:r w:rsidRPr="002E587E">
        <w:rPr>
          <w:sz w:val="28"/>
          <w:szCs w:val="28"/>
        </w:rPr>
        <w:t xml:space="preserve">  мероприяти</w:t>
      </w:r>
      <w:r w:rsidR="00285410" w:rsidRPr="002E587E">
        <w:rPr>
          <w:sz w:val="28"/>
          <w:szCs w:val="28"/>
        </w:rPr>
        <w:t>й</w:t>
      </w:r>
      <w:r w:rsidRPr="002E587E">
        <w:rPr>
          <w:sz w:val="28"/>
          <w:szCs w:val="28"/>
        </w:rPr>
        <w:t xml:space="preserve">  в виде </w:t>
      </w:r>
      <w:proofErr w:type="spellStart"/>
      <w:r w:rsidRPr="002E587E">
        <w:rPr>
          <w:sz w:val="28"/>
          <w:szCs w:val="28"/>
        </w:rPr>
        <w:t>флешмобов</w:t>
      </w:r>
      <w:proofErr w:type="spellEnd"/>
      <w:r w:rsidRPr="002E587E">
        <w:rPr>
          <w:sz w:val="28"/>
          <w:szCs w:val="28"/>
        </w:rPr>
        <w:t>, проектов</w:t>
      </w:r>
      <w:r w:rsidR="006B6C02" w:rsidRPr="002E587E">
        <w:rPr>
          <w:sz w:val="28"/>
          <w:szCs w:val="28"/>
        </w:rPr>
        <w:t xml:space="preserve">. На конец </w:t>
      </w:r>
      <w:r w:rsidR="00885A49" w:rsidRPr="002E587E">
        <w:rPr>
          <w:sz w:val="28"/>
          <w:szCs w:val="28"/>
        </w:rPr>
        <w:t>второго</w:t>
      </w:r>
      <w:r w:rsidR="006B6C02" w:rsidRPr="002E587E">
        <w:rPr>
          <w:sz w:val="28"/>
          <w:szCs w:val="28"/>
        </w:rPr>
        <w:t xml:space="preserve"> полугодия 202</w:t>
      </w:r>
      <w:r w:rsidR="00285410" w:rsidRPr="002E587E">
        <w:rPr>
          <w:sz w:val="28"/>
          <w:szCs w:val="28"/>
        </w:rPr>
        <w:t>1</w:t>
      </w:r>
      <w:r w:rsidR="006B6C02" w:rsidRPr="002E587E">
        <w:rPr>
          <w:sz w:val="28"/>
          <w:szCs w:val="28"/>
        </w:rPr>
        <w:t xml:space="preserve"> г. в ДК действует </w:t>
      </w:r>
      <w:r w:rsidR="00285410" w:rsidRPr="002E587E">
        <w:rPr>
          <w:sz w:val="28"/>
          <w:szCs w:val="28"/>
        </w:rPr>
        <w:t>3</w:t>
      </w:r>
      <w:r w:rsidR="006B6C02" w:rsidRPr="002E587E">
        <w:rPr>
          <w:sz w:val="28"/>
          <w:szCs w:val="28"/>
        </w:rPr>
        <w:t xml:space="preserve">6 </w:t>
      </w:r>
      <w:proofErr w:type="spellStart"/>
      <w:r w:rsidR="00285410" w:rsidRPr="002E587E">
        <w:rPr>
          <w:sz w:val="28"/>
          <w:szCs w:val="28"/>
        </w:rPr>
        <w:t>культурно-досуговых</w:t>
      </w:r>
      <w:proofErr w:type="spellEnd"/>
      <w:r w:rsidR="00285410" w:rsidRPr="002E587E">
        <w:rPr>
          <w:sz w:val="28"/>
          <w:szCs w:val="28"/>
        </w:rPr>
        <w:t xml:space="preserve"> </w:t>
      </w:r>
      <w:r w:rsidR="006B6C02" w:rsidRPr="002E587E">
        <w:rPr>
          <w:sz w:val="28"/>
          <w:szCs w:val="28"/>
        </w:rPr>
        <w:t xml:space="preserve"> формирований, в которых участвуют </w:t>
      </w:r>
      <w:r w:rsidR="00285410" w:rsidRPr="002E587E">
        <w:rPr>
          <w:sz w:val="28"/>
          <w:szCs w:val="28"/>
        </w:rPr>
        <w:t>600</w:t>
      </w:r>
      <w:r w:rsidR="006B6C02" w:rsidRPr="002E587E">
        <w:rPr>
          <w:sz w:val="28"/>
          <w:szCs w:val="28"/>
        </w:rPr>
        <w:t xml:space="preserve"> человек. </w:t>
      </w:r>
    </w:p>
    <w:p w:rsidR="00885A49" w:rsidRDefault="00885A49" w:rsidP="00885A49">
      <w:pPr>
        <w:pStyle w:val="ad"/>
        <w:shd w:val="clear" w:color="auto" w:fill="FFFFFF"/>
        <w:spacing w:line="268" w:lineRule="atLeast"/>
        <w:ind w:firstLine="708"/>
        <w:jc w:val="both"/>
        <w:rPr>
          <w:rFonts w:ascii="Georgia" w:hAnsi="Georgia"/>
          <w:color w:val="000000"/>
          <w:sz w:val="27"/>
          <w:szCs w:val="27"/>
        </w:rPr>
      </w:pPr>
      <w:r>
        <w:rPr>
          <w:rFonts w:ascii="Georgia" w:hAnsi="Georgia"/>
          <w:color w:val="000000"/>
          <w:sz w:val="27"/>
          <w:szCs w:val="27"/>
        </w:rPr>
        <w:t>В своей работе ДК старается шагать в ногу со временем. Для проведения некоторых детских мероприятий используется экран и проектор, компьютер и интернет.</w:t>
      </w:r>
    </w:p>
    <w:p w:rsidR="00885A49" w:rsidRDefault="00885A49" w:rsidP="00885A49">
      <w:pPr>
        <w:pStyle w:val="a3"/>
        <w:spacing w:after="0" w:line="240" w:lineRule="auto"/>
        <w:ind w:left="284" w:right="-1" w:firstLine="424"/>
        <w:jc w:val="both"/>
        <w:rPr>
          <w:rFonts w:ascii="Times New Roman" w:hAnsi="Times New Roman"/>
          <w:sz w:val="28"/>
          <w:szCs w:val="28"/>
        </w:rPr>
      </w:pPr>
      <w:r>
        <w:rPr>
          <w:rFonts w:ascii="Times New Roman" w:hAnsi="Times New Roman"/>
          <w:sz w:val="28"/>
          <w:szCs w:val="28"/>
        </w:rPr>
        <w:t xml:space="preserve">Во втором полугодии были приобретены за счет областных  средств на сумму 316000 </w:t>
      </w:r>
      <w:proofErr w:type="spellStart"/>
      <w:r>
        <w:rPr>
          <w:rFonts w:ascii="Times New Roman" w:hAnsi="Times New Roman"/>
          <w:sz w:val="28"/>
          <w:szCs w:val="28"/>
        </w:rPr>
        <w:t>руб</w:t>
      </w:r>
      <w:proofErr w:type="spellEnd"/>
      <w:r>
        <w:rPr>
          <w:rFonts w:ascii="Times New Roman" w:hAnsi="Times New Roman"/>
          <w:sz w:val="28"/>
          <w:szCs w:val="28"/>
        </w:rPr>
        <w:t>:</w:t>
      </w:r>
    </w:p>
    <w:p w:rsidR="00885A49" w:rsidRDefault="00885A49" w:rsidP="00885A49">
      <w:pPr>
        <w:pStyle w:val="a3"/>
        <w:spacing w:after="0" w:line="240" w:lineRule="auto"/>
        <w:ind w:left="284" w:right="-1"/>
        <w:jc w:val="both"/>
        <w:rPr>
          <w:rFonts w:ascii="Times New Roman" w:hAnsi="Times New Roman"/>
          <w:sz w:val="28"/>
          <w:szCs w:val="28"/>
        </w:rPr>
      </w:pPr>
      <w:r>
        <w:rPr>
          <w:rFonts w:ascii="Times New Roman" w:hAnsi="Times New Roman"/>
          <w:sz w:val="28"/>
          <w:szCs w:val="28"/>
        </w:rPr>
        <w:t>1. видеопроектор «</w:t>
      </w:r>
      <w:r>
        <w:rPr>
          <w:rFonts w:ascii="Times New Roman" w:hAnsi="Times New Roman"/>
          <w:sz w:val="28"/>
          <w:szCs w:val="28"/>
          <w:lang w:val="en-US"/>
        </w:rPr>
        <w:t>CANON</w:t>
      </w:r>
      <w:r>
        <w:rPr>
          <w:rFonts w:ascii="Times New Roman" w:hAnsi="Times New Roman"/>
          <w:sz w:val="28"/>
          <w:szCs w:val="28"/>
        </w:rPr>
        <w:t>»</w:t>
      </w:r>
    </w:p>
    <w:p w:rsidR="00885A49" w:rsidRDefault="00885A49" w:rsidP="00885A49">
      <w:pPr>
        <w:pStyle w:val="a3"/>
        <w:spacing w:after="0" w:line="240" w:lineRule="auto"/>
        <w:ind w:left="284" w:right="-1"/>
        <w:jc w:val="both"/>
        <w:rPr>
          <w:rFonts w:ascii="Times New Roman" w:hAnsi="Times New Roman"/>
          <w:sz w:val="28"/>
          <w:szCs w:val="28"/>
        </w:rPr>
      </w:pPr>
      <w:r>
        <w:rPr>
          <w:rFonts w:ascii="Times New Roman" w:hAnsi="Times New Roman"/>
          <w:sz w:val="28"/>
          <w:szCs w:val="28"/>
        </w:rPr>
        <w:t xml:space="preserve">2. световое оборудование </w:t>
      </w:r>
      <w:r>
        <w:rPr>
          <w:rFonts w:ascii="Times New Roman" w:hAnsi="Times New Roman"/>
          <w:sz w:val="28"/>
          <w:szCs w:val="28"/>
          <w:lang w:val="en-US"/>
        </w:rPr>
        <w:t>USER</w:t>
      </w:r>
      <w:r w:rsidRPr="00885A49">
        <w:rPr>
          <w:rFonts w:ascii="Times New Roman" w:hAnsi="Times New Roman"/>
          <w:sz w:val="28"/>
          <w:szCs w:val="28"/>
        </w:rPr>
        <w:t xml:space="preserve"> </w:t>
      </w:r>
      <w:r>
        <w:rPr>
          <w:rFonts w:ascii="Times New Roman" w:hAnsi="Times New Roman"/>
          <w:sz w:val="28"/>
          <w:szCs w:val="28"/>
          <w:lang w:val="en-US"/>
        </w:rPr>
        <w:t>MANUAL</w:t>
      </w:r>
    </w:p>
    <w:p w:rsidR="00885A49" w:rsidRDefault="00885A49" w:rsidP="00885A49">
      <w:pPr>
        <w:pStyle w:val="a3"/>
        <w:spacing w:after="0" w:line="240" w:lineRule="auto"/>
        <w:ind w:left="284" w:right="-1"/>
        <w:jc w:val="both"/>
        <w:rPr>
          <w:rFonts w:ascii="Times New Roman" w:hAnsi="Times New Roman"/>
          <w:sz w:val="28"/>
          <w:szCs w:val="28"/>
        </w:rPr>
      </w:pPr>
    </w:p>
    <w:p w:rsidR="00885A49" w:rsidRDefault="00885A49" w:rsidP="00885A49">
      <w:pPr>
        <w:pStyle w:val="a3"/>
        <w:spacing w:after="0" w:line="240" w:lineRule="auto"/>
        <w:ind w:left="284" w:right="-1" w:firstLine="424"/>
        <w:jc w:val="both"/>
        <w:rPr>
          <w:rFonts w:ascii="Times New Roman" w:hAnsi="Times New Roman"/>
          <w:sz w:val="28"/>
          <w:szCs w:val="28"/>
        </w:rPr>
      </w:pPr>
      <w:r>
        <w:rPr>
          <w:rFonts w:ascii="Times New Roman" w:hAnsi="Times New Roman"/>
          <w:sz w:val="28"/>
          <w:szCs w:val="28"/>
        </w:rPr>
        <w:t>В копилке СДК за второе полугодие прибавление наград:</w:t>
      </w:r>
    </w:p>
    <w:p w:rsidR="00885A49" w:rsidRDefault="00885A49" w:rsidP="00885A49">
      <w:pPr>
        <w:pStyle w:val="a3"/>
        <w:spacing w:after="0" w:line="240" w:lineRule="auto"/>
        <w:ind w:left="284" w:right="-1"/>
        <w:jc w:val="both"/>
        <w:rPr>
          <w:rFonts w:ascii="Times New Roman" w:hAnsi="Times New Roman"/>
          <w:sz w:val="28"/>
          <w:szCs w:val="28"/>
        </w:rPr>
      </w:pPr>
      <w:r>
        <w:rPr>
          <w:rFonts w:ascii="Times New Roman" w:hAnsi="Times New Roman"/>
          <w:sz w:val="28"/>
          <w:szCs w:val="28"/>
        </w:rPr>
        <w:t>1. Танцевальный коллектив «</w:t>
      </w:r>
      <w:r>
        <w:rPr>
          <w:rFonts w:ascii="Times New Roman" w:hAnsi="Times New Roman"/>
          <w:sz w:val="28"/>
          <w:szCs w:val="28"/>
          <w:lang w:val="en-US"/>
        </w:rPr>
        <w:t>DANCER</w:t>
      </w:r>
      <w:r>
        <w:rPr>
          <w:rFonts w:ascii="Times New Roman" w:hAnsi="Times New Roman"/>
          <w:sz w:val="28"/>
          <w:szCs w:val="28"/>
        </w:rPr>
        <w:t xml:space="preserve">» - Лауреат 2 степени -3награды, Лауреат 3 степени – 3 награды, </w:t>
      </w:r>
    </w:p>
    <w:p w:rsidR="00885A49" w:rsidRDefault="00885A49" w:rsidP="00885A49">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2. «Танцующий город» - балльники – Диплом 1 степени -1 </w:t>
      </w:r>
      <w:proofErr w:type="spellStart"/>
      <w:proofErr w:type="gramStart"/>
      <w:r>
        <w:rPr>
          <w:rFonts w:ascii="Times New Roman" w:hAnsi="Times New Roman"/>
          <w:sz w:val="28"/>
          <w:szCs w:val="28"/>
        </w:rPr>
        <w:t>шт</w:t>
      </w:r>
      <w:proofErr w:type="spellEnd"/>
      <w:proofErr w:type="gramEnd"/>
      <w:r>
        <w:rPr>
          <w:rFonts w:ascii="Times New Roman" w:hAnsi="Times New Roman"/>
          <w:sz w:val="28"/>
          <w:szCs w:val="28"/>
        </w:rPr>
        <w:t xml:space="preserve">, Диплом 2 степени – 6шт, Диплом 3 степени – 2 шт. Лауреат 1 степени -2 </w:t>
      </w:r>
      <w:proofErr w:type="spellStart"/>
      <w:r>
        <w:rPr>
          <w:rFonts w:ascii="Times New Roman" w:hAnsi="Times New Roman"/>
          <w:sz w:val="28"/>
          <w:szCs w:val="28"/>
        </w:rPr>
        <w:t>шт</w:t>
      </w:r>
      <w:proofErr w:type="spellEnd"/>
    </w:p>
    <w:p w:rsidR="00885A49" w:rsidRDefault="00885A49" w:rsidP="00885A49">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3. </w:t>
      </w:r>
      <w:proofErr w:type="spellStart"/>
      <w:r>
        <w:rPr>
          <w:rFonts w:ascii="Times New Roman" w:hAnsi="Times New Roman"/>
          <w:sz w:val="28"/>
          <w:szCs w:val="28"/>
        </w:rPr>
        <w:t>Арт</w:t>
      </w:r>
      <w:proofErr w:type="spell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тудия «Виктория» - Лауреат 1 степени – 2 </w:t>
      </w:r>
      <w:proofErr w:type="spellStart"/>
      <w:r>
        <w:rPr>
          <w:rFonts w:ascii="Times New Roman" w:hAnsi="Times New Roman"/>
          <w:sz w:val="28"/>
          <w:szCs w:val="28"/>
        </w:rPr>
        <w:t>шт</w:t>
      </w:r>
      <w:proofErr w:type="spellEnd"/>
      <w:r>
        <w:rPr>
          <w:rFonts w:ascii="Times New Roman" w:hAnsi="Times New Roman"/>
          <w:sz w:val="28"/>
          <w:szCs w:val="28"/>
        </w:rPr>
        <w:t>, Победитель 1 место – 1 шт.</w:t>
      </w:r>
    </w:p>
    <w:p w:rsidR="00885A49" w:rsidRDefault="00885A49" w:rsidP="00885A49">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4. Театральная студия «Игра» - Диплом 2 степени в номинации « Лучший актёрский ансамбль» Диплом 3 степени в номинации «За оригинальность»</w:t>
      </w:r>
    </w:p>
    <w:p w:rsidR="00885A49" w:rsidRDefault="00885A49" w:rsidP="00885A49">
      <w:pPr>
        <w:pStyle w:val="a3"/>
        <w:spacing w:after="0" w:line="240" w:lineRule="auto"/>
        <w:ind w:left="0"/>
        <w:jc w:val="both"/>
        <w:rPr>
          <w:rFonts w:ascii="Times New Roman" w:hAnsi="Times New Roman"/>
          <w:sz w:val="28"/>
          <w:szCs w:val="28"/>
        </w:rPr>
      </w:pPr>
    </w:p>
    <w:p w:rsidR="00885A49" w:rsidRDefault="00885A49" w:rsidP="00885A49">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В СДК проходит текущий ремонт кабинетов.</w:t>
      </w:r>
    </w:p>
    <w:p w:rsidR="00885A49" w:rsidRDefault="00885A49" w:rsidP="00724E50">
      <w:pPr>
        <w:spacing w:after="0" w:line="240" w:lineRule="auto"/>
        <w:ind w:firstLine="708"/>
        <w:jc w:val="both"/>
        <w:rPr>
          <w:rFonts w:ascii="Times New Roman" w:hAnsi="Times New Roman"/>
          <w:sz w:val="28"/>
          <w:szCs w:val="28"/>
        </w:rPr>
      </w:pPr>
    </w:p>
    <w:p w:rsidR="00D069AD" w:rsidRDefault="00D069AD" w:rsidP="00724E50">
      <w:pPr>
        <w:spacing w:after="0" w:line="240" w:lineRule="auto"/>
        <w:ind w:firstLine="708"/>
        <w:jc w:val="both"/>
        <w:rPr>
          <w:rFonts w:ascii="Times New Roman" w:hAnsi="Times New Roman"/>
          <w:sz w:val="28"/>
          <w:szCs w:val="28"/>
        </w:rPr>
      </w:pPr>
    </w:p>
    <w:p w:rsidR="00D069AD" w:rsidRPr="00D069AD" w:rsidRDefault="00D069AD" w:rsidP="00D069AD">
      <w:pPr>
        <w:spacing w:after="0" w:line="240" w:lineRule="auto"/>
        <w:ind w:firstLine="708"/>
        <w:jc w:val="both"/>
        <w:rPr>
          <w:rFonts w:ascii="Times New Roman" w:hAnsi="Times New Roman"/>
          <w:sz w:val="28"/>
          <w:szCs w:val="28"/>
        </w:rPr>
      </w:pPr>
      <w:r w:rsidRPr="001745FC">
        <w:rPr>
          <w:rFonts w:ascii="Times New Roman" w:hAnsi="Times New Roman"/>
          <w:sz w:val="28"/>
          <w:szCs w:val="28"/>
        </w:rPr>
        <w:t xml:space="preserve">В </w:t>
      </w:r>
      <w:r w:rsidRPr="001745FC">
        <w:rPr>
          <w:rFonts w:ascii="Times New Roman" w:hAnsi="Times New Roman"/>
          <w:sz w:val="28"/>
          <w:szCs w:val="28"/>
          <w:u w:val="single"/>
        </w:rPr>
        <w:t>МБУК МЦБ</w:t>
      </w:r>
      <w:r w:rsidRPr="001745FC">
        <w:rPr>
          <w:rFonts w:ascii="Times New Roman" w:hAnsi="Times New Roman"/>
          <w:sz w:val="28"/>
          <w:szCs w:val="28"/>
        </w:rPr>
        <w:t xml:space="preserve"> на учёте стоит 5</w:t>
      </w:r>
      <w:r w:rsidR="001745FC" w:rsidRPr="001745FC">
        <w:rPr>
          <w:rFonts w:ascii="Times New Roman" w:hAnsi="Times New Roman"/>
          <w:sz w:val="28"/>
          <w:szCs w:val="28"/>
        </w:rPr>
        <w:t>640</w:t>
      </w:r>
      <w:r w:rsidRPr="001745FC">
        <w:rPr>
          <w:rFonts w:ascii="Times New Roman" w:hAnsi="Times New Roman"/>
          <w:sz w:val="28"/>
          <w:szCs w:val="28"/>
        </w:rPr>
        <w:t xml:space="preserve"> книг.</w:t>
      </w:r>
      <w:r w:rsidRPr="00EC7752">
        <w:rPr>
          <w:rFonts w:ascii="Times New Roman" w:hAnsi="Times New Roman"/>
          <w:color w:val="FF0000"/>
          <w:sz w:val="28"/>
          <w:szCs w:val="28"/>
        </w:rPr>
        <w:t xml:space="preserve"> </w:t>
      </w:r>
      <w:r w:rsidRPr="00D069AD">
        <w:rPr>
          <w:rFonts w:ascii="Times New Roman" w:hAnsi="Times New Roman"/>
          <w:sz w:val="28"/>
          <w:szCs w:val="28"/>
        </w:rPr>
        <w:t>Сюда входит художественная литература, справочные издания, сборники, литерат</w:t>
      </w:r>
      <w:r>
        <w:rPr>
          <w:rFonts w:ascii="Times New Roman" w:hAnsi="Times New Roman"/>
          <w:sz w:val="28"/>
          <w:szCs w:val="28"/>
        </w:rPr>
        <w:t>ура универсального содержания</w:t>
      </w:r>
      <w:r w:rsidRPr="00D069AD">
        <w:rPr>
          <w:rFonts w:ascii="Times New Roman" w:hAnsi="Times New Roman"/>
          <w:sz w:val="28"/>
          <w:szCs w:val="28"/>
        </w:rPr>
        <w:t>, а так же детская и школьная литература.</w:t>
      </w:r>
    </w:p>
    <w:p w:rsidR="00D069AD" w:rsidRPr="00D069AD" w:rsidRDefault="00D069AD" w:rsidP="00D069AD">
      <w:pPr>
        <w:spacing w:after="0" w:line="240" w:lineRule="auto"/>
        <w:ind w:firstLine="708"/>
        <w:jc w:val="both"/>
        <w:rPr>
          <w:rFonts w:ascii="Times New Roman" w:hAnsi="Times New Roman"/>
          <w:sz w:val="28"/>
          <w:szCs w:val="28"/>
        </w:rPr>
      </w:pPr>
      <w:r>
        <w:rPr>
          <w:rFonts w:ascii="Times New Roman" w:hAnsi="Times New Roman"/>
          <w:sz w:val="28"/>
          <w:szCs w:val="28"/>
        </w:rPr>
        <w:t>З</w:t>
      </w:r>
      <w:r w:rsidR="0020018A">
        <w:rPr>
          <w:rFonts w:ascii="Times New Roman" w:hAnsi="Times New Roman"/>
          <w:sz w:val="28"/>
          <w:szCs w:val="28"/>
        </w:rPr>
        <w:t xml:space="preserve">а </w:t>
      </w:r>
      <w:r w:rsidR="001745FC">
        <w:rPr>
          <w:rFonts w:ascii="Times New Roman" w:hAnsi="Times New Roman"/>
          <w:sz w:val="28"/>
          <w:szCs w:val="28"/>
        </w:rPr>
        <w:t>второе</w:t>
      </w:r>
      <w:r w:rsidR="0020018A">
        <w:rPr>
          <w:rFonts w:ascii="Times New Roman" w:hAnsi="Times New Roman"/>
          <w:sz w:val="28"/>
          <w:szCs w:val="28"/>
        </w:rPr>
        <w:t xml:space="preserve"> полугодие 2021 года </w:t>
      </w:r>
      <w:r w:rsidRPr="00D069AD">
        <w:rPr>
          <w:rFonts w:ascii="Times New Roman" w:hAnsi="Times New Roman"/>
          <w:sz w:val="28"/>
          <w:szCs w:val="28"/>
        </w:rPr>
        <w:t>библиотеку посетило 1</w:t>
      </w:r>
      <w:r w:rsidR="001745FC">
        <w:rPr>
          <w:rFonts w:ascii="Times New Roman" w:hAnsi="Times New Roman"/>
          <w:sz w:val="28"/>
          <w:szCs w:val="28"/>
        </w:rPr>
        <w:t>089</w:t>
      </w:r>
      <w:r w:rsidRPr="00D069AD">
        <w:rPr>
          <w:rFonts w:ascii="Times New Roman" w:hAnsi="Times New Roman"/>
          <w:sz w:val="28"/>
          <w:szCs w:val="28"/>
        </w:rPr>
        <w:t xml:space="preserve"> чел., из них количество читателей  -</w:t>
      </w:r>
      <w:r w:rsidR="005A48F9">
        <w:rPr>
          <w:rFonts w:ascii="Times New Roman" w:hAnsi="Times New Roman"/>
          <w:sz w:val="28"/>
          <w:szCs w:val="28"/>
        </w:rPr>
        <w:t xml:space="preserve"> </w:t>
      </w:r>
      <w:r w:rsidRPr="00D069AD">
        <w:rPr>
          <w:rFonts w:ascii="Times New Roman" w:hAnsi="Times New Roman"/>
          <w:sz w:val="28"/>
          <w:szCs w:val="28"/>
        </w:rPr>
        <w:t>9</w:t>
      </w:r>
      <w:r w:rsidR="001745FC">
        <w:rPr>
          <w:rFonts w:ascii="Times New Roman" w:hAnsi="Times New Roman"/>
          <w:sz w:val="28"/>
          <w:szCs w:val="28"/>
        </w:rPr>
        <w:t>1</w:t>
      </w:r>
      <w:r w:rsidRPr="00D069AD">
        <w:rPr>
          <w:rFonts w:ascii="Times New Roman" w:hAnsi="Times New Roman"/>
          <w:sz w:val="28"/>
          <w:szCs w:val="28"/>
        </w:rPr>
        <w:t>4 чел., в том числе дети 4</w:t>
      </w:r>
      <w:r w:rsidR="001745FC">
        <w:rPr>
          <w:rFonts w:ascii="Times New Roman" w:hAnsi="Times New Roman"/>
          <w:sz w:val="28"/>
          <w:szCs w:val="28"/>
        </w:rPr>
        <w:t>82</w:t>
      </w:r>
      <w:r w:rsidRPr="00D069AD">
        <w:rPr>
          <w:rFonts w:ascii="Times New Roman" w:hAnsi="Times New Roman"/>
          <w:sz w:val="28"/>
          <w:szCs w:val="28"/>
        </w:rPr>
        <w:t xml:space="preserve"> чел. Книговыдача за первое полугодие составила 78</w:t>
      </w:r>
      <w:r w:rsidR="001745FC">
        <w:rPr>
          <w:rFonts w:ascii="Times New Roman" w:hAnsi="Times New Roman"/>
          <w:sz w:val="28"/>
          <w:szCs w:val="28"/>
        </w:rPr>
        <w:t>1</w:t>
      </w:r>
      <w:r w:rsidRPr="00D069AD">
        <w:rPr>
          <w:rFonts w:ascii="Times New Roman" w:hAnsi="Times New Roman"/>
          <w:sz w:val="28"/>
          <w:szCs w:val="28"/>
        </w:rPr>
        <w:t>2 экземпляров.</w:t>
      </w:r>
    </w:p>
    <w:p w:rsidR="00D069AD" w:rsidRPr="00D069AD" w:rsidRDefault="00D069AD" w:rsidP="00D069AD">
      <w:pPr>
        <w:spacing w:after="0" w:line="240" w:lineRule="auto"/>
        <w:ind w:firstLine="708"/>
        <w:jc w:val="both"/>
        <w:rPr>
          <w:rFonts w:ascii="Times New Roman" w:hAnsi="Times New Roman"/>
          <w:sz w:val="28"/>
          <w:szCs w:val="28"/>
        </w:rPr>
      </w:pPr>
      <w:r w:rsidRPr="00D069AD">
        <w:rPr>
          <w:rFonts w:ascii="Times New Roman" w:hAnsi="Times New Roman"/>
          <w:sz w:val="28"/>
          <w:szCs w:val="28"/>
        </w:rPr>
        <w:t xml:space="preserve">В первом полугодии библиотека пополнилась новыми изданиями в количестве </w:t>
      </w:r>
      <w:r w:rsidR="001745FC">
        <w:rPr>
          <w:rFonts w:ascii="Times New Roman" w:hAnsi="Times New Roman"/>
          <w:sz w:val="28"/>
          <w:szCs w:val="28"/>
        </w:rPr>
        <w:t>118</w:t>
      </w:r>
      <w:r w:rsidRPr="00D069AD">
        <w:rPr>
          <w:rFonts w:ascii="Times New Roman" w:hAnsi="Times New Roman"/>
          <w:sz w:val="28"/>
          <w:szCs w:val="28"/>
        </w:rPr>
        <w:t xml:space="preserve"> экземпляров</w:t>
      </w:r>
      <w:r w:rsidR="001745FC">
        <w:rPr>
          <w:rFonts w:ascii="Times New Roman" w:hAnsi="Times New Roman"/>
          <w:sz w:val="28"/>
          <w:szCs w:val="28"/>
        </w:rPr>
        <w:t>, и</w:t>
      </w:r>
      <w:r w:rsidRPr="00D069AD">
        <w:rPr>
          <w:rFonts w:ascii="Times New Roman" w:hAnsi="Times New Roman"/>
          <w:sz w:val="28"/>
          <w:szCs w:val="28"/>
        </w:rPr>
        <w:t xml:space="preserve">з них </w:t>
      </w:r>
      <w:r w:rsidR="001745FC">
        <w:rPr>
          <w:rFonts w:ascii="Times New Roman" w:hAnsi="Times New Roman"/>
          <w:sz w:val="28"/>
          <w:szCs w:val="28"/>
        </w:rPr>
        <w:t>все</w:t>
      </w:r>
      <w:r w:rsidRPr="00D069AD">
        <w:rPr>
          <w:rFonts w:ascii="Times New Roman" w:hAnsi="Times New Roman"/>
          <w:sz w:val="28"/>
          <w:szCs w:val="28"/>
        </w:rPr>
        <w:t xml:space="preserve"> книг</w:t>
      </w:r>
      <w:r w:rsidR="001745FC">
        <w:rPr>
          <w:rFonts w:ascii="Times New Roman" w:hAnsi="Times New Roman"/>
          <w:sz w:val="28"/>
          <w:szCs w:val="28"/>
        </w:rPr>
        <w:t>и</w:t>
      </w:r>
      <w:r w:rsidRPr="00D069AD">
        <w:rPr>
          <w:rFonts w:ascii="Times New Roman" w:hAnsi="Times New Roman"/>
          <w:sz w:val="28"/>
          <w:szCs w:val="28"/>
        </w:rPr>
        <w:t xml:space="preserve"> – детские.</w:t>
      </w:r>
    </w:p>
    <w:p w:rsidR="00D069AD" w:rsidRDefault="00D069AD" w:rsidP="00D069AD">
      <w:pPr>
        <w:spacing w:after="0" w:line="240" w:lineRule="auto"/>
        <w:ind w:firstLine="708"/>
        <w:jc w:val="both"/>
        <w:rPr>
          <w:rFonts w:ascii="Times New Roman" w:hAnsi="Times New Roman"/>
          <w:sz w:val="28"/>
          <w:szCs w:val="28"/>
        </w:rPr>
      </w:pPr>
      <w:r>
        <w:rPr>
          <w:rFonts w:ascii="Times New Roman" w:hAnsi="Times New Roman"/>
          <w:sz w:val="28"/>
          <w:szCs w:val="28"/>
        </w:rPr>
        <w:t>МБУК МЦБ</w:t>
      </w:r>
      <w:r w:rsidR="0020018A">
        <w:rPr>
          <w:rFonts w:ascii="Times New Roman" w:hAnsi="Times New Roman"/>
          <w:sz w:val="28"/>
          <w:szCs w:val="28"/>
        </w:rPr>
        <w:t xml:space="preserve"> </w:t>
      </w:r>
      <w:proofErr w:type="gramStart"/>
      <w:r w:rsidR="0020018A">
        <w:rPr>
          <w:rFonts w:ascii="Times New Roman" w:hAnsi="Times New Roman"/>
          <w:sz w:val="28"/>
          <w:szCs w:val="28"/>
        </w:rPr>
        <w:t>оснащен</w:t>
      </w:r>
      <w:proofErr w:type="gramEnd"/>
      <w:r w:rsidRPr="00D069AD">
        <w:rPr>
          <w:rFonts w:ascii="Times New Roman" w:hAnsi="Times New Roman"/>
          <w:sz w:val="28"/>
          <w:szCs w:val="28"/>
        </w:rPr>
        <w:t xml:space="preserve"> компьютерами, интернетом, принтером.</w:t>
      </w:r>
    </w:p>
    <w:p w:rsidR="00285410" w:rsidRDefault="00285410" w:rsidP="00724E50">
      <w:pPr>
        <w:spacing w:after="0" w:line="240" w:lineRule="auto"/>
        <w:ind w:firstLine="708"/>
        <w:jc w:val="both"/>
        <w:rPr>
          <w:rFonts w:ascii="Times New Roman" w:hAnsi="Times New Roman"/>
          <w:sz w:val="28"/>
          <w:szCs w:val="28"/>
        </w:rPr>
      </w:pPr>
    </w:p>
    <w:p w:rsidR="002C162E" w:rsidRDefault="002C162E" w:rsidP="002C162E">
      <w:pPr>
        <w:spacing w:after="0" w:line="240" w:lineRule="auto"/>
        <w:ind w:firstLine="708"/>
        <w:jc w:val="both"/>
        <w:rPr>
          <w:rFonts w:ascii="Times New Roman" w:hAnsi="Times New Roman"/>
          <w:sz w:val="28"/>
          <w:szCs w:val="28"/>
        </w:rPr>
      </w:pPr>
      <w:r>
        <w:rPr>
          <w:rFonts w:ascii="Times New Roman" w:hAnsi="Times New Roman"/>
          <w:sz w:val="28"/>
          <w:szCs w:val="28"/>
          <w:u w:val="single"/>
        </w:rPr>
        <w:t>В МБДОУ № 61 «</w:t>
      </w:r>
      <w:proofErr w:type="spellStart"/>
      <w:r>
        <w:rPr>
          <w:rFonts w:ascii="Times New Roman" w:hAnsi="Times New Roman"/>
          <w:sz w:val="28"/>
          <w:szCs w:val="28"/>
          <w:u w:val="single"/>
        </w:rPr>
        <w:t>Чебурашка</w:t>
      </w:r>
      <w:proofErr w:type="spellEnd"/>
      <w:r>
        <w:rPr>
          <w:rFonts w:ascii="Times New Roman" w:hAnsi="Times New Roman"/>
          <w:sz w:val="28"/>
          <w:szCs w:val="28"/>
          <w:u w:val="single"/>
        </w:rPr>
        <w:t>»</w:t>
      </w:r>
      <w:r>
        <w:rPr>
          <w:rFonts w:ascii="Times New Roman" w:hAnsi="Times New Roman"/>
          <w:sz w:val="28"/>
          <w:szCs w:val="28"/>
        </w:rPr>
        <w:t xml:space="preserve">  функционирует 6 групп с учетом возрастных особенностей детей.  Проектная мощность здания – 112 чел. Фактическое пребывание 120 воспитанников.</w:t>
      </w:r>
    </w:p>
    <w:p w:rsidR="002C162E" w:rsidRDefault="002C162E" w:rsidP="002C162E">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согласия родителей (законных представителей) руководитель МБДОУ приглашает специалистов центра психологической диагностики «Доверие» для </w:t>
      </w:r>
      <w:r>
        <w:rPr>
          <w:rFonts w:ascii="Times New Roman" w:hAnsi="Times New Roman"/>
          <w:sz w:val="28"/>
          <w:szCs w:val="28"/>
        </w:rPr>
        <w:lastRenderedPageBreak/>
        <w:t>определения психологической готовности воспитанников воспринимать и осваивать Основную образовательную программу</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Выводы по диагностики носят рекомендательный характер, их исполнения полностью зависят от воли родителей (законных представителей). Развито общение с родителями через официальный сайт МБДОУ, где есть разделы электронная приемная и отзывы и пожелания.</w:t>
      </w:r>
    </w:p>
    <w:p w:rsidR="002C162E" w:rsidRDefault="002C162E" w:rsidP="002C162E">
      <w:pPr>
        <w:spacing w:after="0" w:line="240" w:lineRule="auto"/>
        <w:ind w:firstLine="708"/>
        <w:jc w:val="both"/>
        <w:rPr>
          <w:rFonts w:ascii="Times New Roman" w:hAnsi="Times New Roman"/>
          <w:sz w:val="28"/>
          <w:szCs w:val="28"/>
        </w:rPr>
      </w:pPr>
      <w:r>
        <w:rPr>
          <w:rFonts w:ascii="Times New Roman" w:hAnsi="Times New Roman"/>
          <w:sz w:val="28"/>
          <w:szCs w:val="28"/>
        </w:rPr>
        <w:t>Внебюджетный фонд МБДОУ № 61 «</w:t>
      </w:r>
      <w:proofErr w:type="spellStart"/>
      <w:r>
        <w:rPr>
          <w:rFonts w:ascii="Times New Roman" w:hAnsi="Times New Roman"/>
          <w:sz w:val="28"/>
          <w:szCs w:val="28"/>
        </w:rPr>
        <w:t>Чебурашка</w:t>
      </w:r>
      <w:proofErr w:type="spellEnd"/>
      <w:r>
        <w:rPr>
          <w:rFonts w:ascii="Times New Roman" w:hAnsi="Times New Roman"/>
          <w:sz w:val="28"/>
          <w:szCs w:val="28"/>
        </w:rPr>
        <w:t>» формируется за счет родительской оплаты в соответствии с «Положением о порядке взимания родительской платы в МБДОУ № 61. Родительская плата за присмотр и уход детей из расчета стоимости одного дня  на период 2021 г.  составляет: сад – 100 руб. в день, ясли – 79 руб. в день.</w:t>
      </w:r>
    </w:p>
    <w:p w:rsidR="002C162E" w:rsidRDefault="002C162E" w:rsidP="002C162E">
      <w:pPr>
        <w:spacing w:after="0" w:line="240" w:lineRule="auto"/>
        <w:ind w:firstLine="708"/>
        <w:jc w:val="both"/>
        <w:rPr>
          <w:rFonts w:ascii="Times New Roman" w:hAnsi="Times New Roman"/>
          <w:sz w:val="28"/>
          <w:szCs w:val="28"/>
        </w:rPr>
      </w:pPr>
      <w:r>
        <w:rPr>
          <w:rFonts w:ascii="Times New Roman" w:hAnsi="Times New Roman"/>
          <w:sz w:val="28"/>
          <w:szCs w:val="28"/>
        </w:rPr>
        <w:t>За счет бюджетных средств оплачиваются договора по энергоснабжению, теплоснабжению, вывозу ТКО, обслуживание автоматической пожарной сигнализации, оплата питания. Во втором полугодии 2021 г. средства местного бюджета МБДОУ № 61 «</w:t>
      </w:r>
      <w:proofErr w:type="spellStart"/>
      <w:r>
        <w:rPr>
          <w:rFonts w:ascii="Times New Roman" w:hAnsi="Times New Roman"/>
          <w:sz w:val="28"/>
          <w:szCs w:val="28"/>
        </w:rPr>
        <w:t>Чебурашка</w:t>
      </w:r>
      <w:proofErr w:type="spellEnd"/>
      <w:r>
        <w:rPr>
          <w:rFonts w:ascii="Times New Roman" w:hAnsi="Times New Roman"/>
          <w:sz w:val="28"/>
          <w:szCs w:val="28"/>
        </w:rPr>
        <w:t xml:space="preserve">» на иные, кроме питания воспитанников цели, не выделялись. За счет средств резервного фонда Правительства Ростовской области (150 000 </w:t>
      </w:r>
      <w:proofErr w:type="spellStart"/>
      <w:r>
        <w:rPr>
          <w:rFonts w:ascii="Times New Roman" w:hAnsi="Times New Roman"/>
          <w:sz w:val="28"/>
          <w:szCs w:val="28"/>
        </w:rPr>
        <w:t>руб</w:t>
      </w:r>
      <w:proofErr w:type="spellEnd"/>
      <w:r>
        <w:rPr>
          <w:rFonts w:ascii="Times New Roman" w:hAnsi="Times New Roman"/>
          <w:sz w:val="28"/>
          <w:szCs w:val="28"/>
        </w:rPr>
        <w:t xml:space="preserve">) были приобретены плита электрическая с жарочным шкафом и холодильник. </w:t>
      </w:r>
    </w:p>
    <w:p w:rsidR="002C162E" w:rsidRDefault="002C162E" w:rsidP="002C162E">
      <w:pPr>
        <w:spacing w:after="0" w:line="240" w:lineRule="auto"/>
        <w:jc w:val="both"/>
        <w:rPr>
          <w:rFonts w:ascii="Times New Roman" w:hAnsi="Times New Roman"/>
          <w:sz w:val="28"/>
          <w:szCs w:val="28"/>
        </w:rPr>
      </w:pPr>
    </w:p>
    <w:p w:rsidR="00E42D86" w:rsidRDefault="00DA0476" w:rsidP="00724E50">
      <w:pPr>
        <w:spacing w:after="0" w:line="240" w:lineRule="auto"/>
        <w:ind w:firstLine="708"/>
        <w:jc w:val="both"/>
        <w:rPr>
          <w:rFonts w:ascii="Times New Roman" w:hAnsi="Times New Roman"/>
          <w:sz w:val="28"/>
          <w:szCs w:val="28"/>
        </w:rPr>
      </w:pPr>
      <w:r>
        <w:rPr>
          <w:rFonts w:ascii="Times New Roman" w:hAnsi="Times New Roman"/>
          <w:sz w:val="28"/>
          <w:szCs w:val="28"/>
        </w:rPr>
        <w:t>Особую благодарность хочется выразить сотрудникам врачебной амбулатории п. Красный Сад. В неблагоприятный эпидемиологический период ими не прекраща</w:t>
      </w:r>
      <w:r w:rsidR="00EC7752">
        <w:rPr>
          <w:rFonts w:ascii="Times New Roman" w:hAnsi="Times New Roman"/>
          <w:sz w:val="28"/>
          <w:szCs w:val="28"/>
        </w:rPr>
        <w:t>ется</w:t>
      </w:r>
      <w:r>
        <w:rPr>
          <w:rFonts w:ascii="Times New Roman" w:hAnsi="Times New Roman"/>
          <w:sz w:val="28"/>
          <w:szCs w:val="28"/>
        </w:rPr>
        <w:t xml:space="preserve">  прием  пациентов, нуждающихся в неотложной</w:t>
      </w:r>
      <w:r w:rsidR="00F251CB">
        <w:rPr>
          <w:rFonts w:ascii="Times New Roman" w:hAnsi="Times New Roman"/>
          <w:sz w:val="28"/>
          <w:szCs w:val="28"/>
        </w:rPr>
        <w:t xml:space="preserve"> медицинской</w:t>
      </w:r>
      <w:r>
        <w:rPr>
          <w:rFonts w:ascii="Times New Roman" w:hAnsi="Times New Roman"/>
          <w:sz w:val="28"/>
          <w:szCs w:val="28"/>
        </w:rPr>
        <w:t xml:space="preserve"> помощи. Ве</w:t>
      </w:r>
      <w:r w:rsidR="00EC7752">
        <w:rPr>
          <w:rFonts w:ascii="Times New Roman" w:hAnsi="Times New Roman"/>
          <w:sz w:val="28"/>
          <w:szCs w:val="28"/>
        </w:rPr>
        <w:t>дется</w:t>
      </w:r>
      <w:r>
        <w:rPr>
          <w:rFonts w:ascii="Times New Roman" w:hAnsi="Times New Roman"/>
          <w:sz w:val="28"/>
          <w:szCs w:val="28"/>
        </w:rPr>
        <w:t xml:space="preserve"> ежедневный мониторинг заболеваний корон</w:t>
      </w:r>
      <w:r w:rsidR="00E42D86">
        <w:rPr>
          <w:rFonts w:ascii="Times New Roman" w:hAnsi="Times New Roman"/>
          <w:sz w:val="28"/>
          <w:szCs w:val="28"/>
        </w:rPr>
        <w:t>а</w:t>
      </w:r>
      <w:r>
        <w:rPr>
          <w:rFonts w:ascii="Times New Roman" w:hAnsi="Times New Roman"/>
          <w:sz w:val="28"/>
          <w:szCs w:val="28"/>
        </w:rPr>
        <w:t>вирусной инфекцией среди жителей, отслежива</w:t>
      </w:r>
      <w:r w:rsidR="00EC7752">
        <w:rPr>
          <w:rFonts w:ascii="Times New Roman" w:hAnsi="Times New Roman"/>
          <w:sz w:val="28"/>
          <w:szCs w:val="28"/>
        </w:rPr>
        <w:t>ются</w:t>
      </w:r>
      <w:r>
        <w:rPr>
          <w:rFonts w:ascii="Times New Roman" w:hAnsi="Times New Roman"/>
          <w:sz w:val="28"/>
          <w:szCs w:val="28"/>
        </w:rPr>
        <w:t xml:space="preserve"> контактные лица,  под контрол</w:t>
      </w:r>
      <w:r w:rsidR="00EC7752">
        <w:rPr>
          <w:rFonts w:ascii="Times New Roman" w:hAnsi="Times New Roman"/>
          <w:sz w:val="28"/>
          <w:szCs w:val="28"/>
        </w:rPr>
        <w:t xml:space="preserve">ем </w:t>
      </w:r>
      <w:r>
        <w:rPr>
          <w:rFonts w:ascii="Times New Roman" w:hAnsi="Times New Roman"/>
          <w:sz w:val="28"/>
          <w:szCs w:val="28"/>
        </w:rPr>
        <w:t xml:space="preserve"> лица, прибывающие  в Красносадовское сельское поселение из других регионов, отслежива</w:t>
      </w:r>
      <w:r w:rsidR="00EC7752">
        <w:rPr>
          <w:rFonts w:ascii="Times New Roman" w:hAnsi="Times New Roman"/>
          <w:sz w:val="28"/>
          <w:szCs w:val="28"/>
        </w:rPr>
        <w:t>ется</w:t>
      </w:r>
      <w:r>
        <w:rPr>
          <w:rFonts w:ascii="Times New Roman" w:hAnsi="Times New Roman"/>
          <w:sz w:val="28"/>
          <w:szCs w:val="28"/>
        </w:rPr>
        <w:t xml:space="preserve"> соблюдение ими</w:t>
      </w:r>
      <w:r w:rsidR="00F251CB">
        <w:rPr>
          <w:rFonts w:ascii="Times New Roman" w:hAnsi="Times New Roman"/>
          <w:sz w:val="28"/>
          <w:szCs w:val="28"/>
        </w:rPr>
        <w:t xml:space="preserve"> требуемого </w:t>
      </w:r>
      <w:r>
        <w:rPr>
          <w:rFonts w:ascii="Times New Roman" w:hAnsi="Times New Roman"/>
          <w:sz w:val="28"/>
          <w:szCs w:val="28"/>
        </w:rPr>
        <w:t xml:space="preserve"> режима самоизоляции. </w:t>
      </w:r>
      <w:r w:rsidR="00E42D86">
        <w:rPr>
          <w:rFonts w:ascii="Times New Roman" w:hAnsi="Times New Roman"/>
          <w:sz w:val="28"/>
          <w:szCs w:val="28"/>
        </w:rPr>
        <w:t>Налажена работа по забору биологического материала</w:t>
      </w:r>
      <w:r w:rsidR="00EC7752">
        <w:rPr>
          <w:rFonts w:ascii="Times New Roman" w:hAnsi="Times New Roman"/>
          <w:sz w:val="28"/>
          <w:szCs w:val="28"/>
        </w:rPr>
        <w:t xml:space="preserve"> (</w:t>
      </w:r>
      <w:proofErr w:type="spellStart"/>
      <w:r w:rsidR="00EC7752">
        <w:rPr>
          <w:rFonts w:ascii="Times New Roman" w:hAnsi="Times New Roman"/>
          <w:sz w:val="28"/>
          <w:szCs w:val="28"/>
        </w:rPr>
        <w:t>ПЦР-тест</w:t>
      </w:r>
      <w:proofErr w:type="spellEnd"/>
      <w:r w:rsidR="00EC7752">
        <w:rPr>
          <w:rFonts w:ascii="Times New Roman" w:hAnsi="Times New Roman"/>
          <w:sz w:val="28"/>
          <w:szCs w:val="28"/>
        </w:rPr>
        <w:t>)</w:t>
      </w:r>
      <w:r w:rsidR="00E42D86">
        <w:rPr>
          <w:rFonts w:ascii="Times New Roman" w:hAnsi="Times New Roman"/>
          <w:sz w:val="28"/>
          <w:szCs w:val="28"/>
        </w:rPr>
        <w:t xml:space="preserve"> на </w:t>
      </w:r>
      <w:proofErr w:type="spellStart"/>
      <w:r w:rsidR="00E42D86">
        <w:rPr>
          <w:rFonts w:ascii="Times New Roman" w:hAnsi="Times New Roman"/>
          <w:sz w:val="28"/>
          <w:szCs w:val="28"/>
        </w:rPr>
        <w:t>коронавирусную</w:t>
      </w:r>
      <w:proofErr w:type="spellEnd"/>
      <w:r w:rsidR="00E42D86">
        <w:rPr>
          <w:rFonts w:ascii="Times New Roman" w:hAnsi="Times New Roman"/>
          <w:sz w:val="28"/>
          <w:szCs w:val="28"/>
        </w:rPr>
        <w:t xml:space="preserve"> инфекцию у лиц, имеющих признаки  заболевания, не выезжая за пределы населенного пункта.</w:t>
      </w:r>
      <w:r w:rsidR="00EC7752">
        <w:rPr>
          <w:rFonts w:ascii="Times New Roman" w:hAnsi="Times New Roman"/>
          <w:sz w:val="28"/>
          <w:szCs w:val="28"/>
        </w:rPr>
        <w:t xml:space="preserve"> Продолжаются</w:t>
      </w:r>
      <w:r w:rsidR="00E42D86">
        <w:rPr>
          <w:rFonts w:ascii="Times New Roman" w:hAnsi="Times New Roman"/>
          <w:sz w:val="28"/>
          <w:szCs w:val="28"/>
        </w:rPr>
        <w:t xml:space="preserve"> приемы пациентов врачом-стоматологом, работа лаборатории и дневного стационара.</w:t>
      </w:r>
    </w:p>
    <w:p w:rsidR="00010EDB" w:rsidRDefault="009677EE" w:rsidP="00D069AD">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Активно наращивает темпы вакцинация населения. По состоянию на </w:t>
      </w:r>
      <w:r w:rsidR="00D04E8F">
        <w:rPr>
          <w:rFonts w:ascii="Times New Roman" w:hAnsi="Times New Roman"/>
          <w:sz w:val="28"/>
          <w:szCs w:val="28"/>
        </w:rPr>
        <w:t>31.01.2022</w:t>
      </w:r>
      <w:r>
        <w:rPr>
          <w:rFonts w:ascii="Times New Roman" w:hAnsi="Times New Roman"/>
          <w:sz w:val="28"/>
          <w:szCs w:val="28"/>
        </w:rPr>
        <w:t xml:space="preserve"> год</w:t>
      </w:r>
      <w:r w:rsidR="00D04E8F">
        <w:rPr>
          <w:rFonts w:ascii="Times New Roman" w:hAnsi="Times New Roman"/>
          <w:sz w:val="28"/>
          <w:szCs w:val="28"/>
        </w:rPr>
        <w:t>а</w:t>
      </w:r>
      <w:r>
        <w:rPr>
          <w:rFonts w:ascii="Times New Roman" w:hAnsi="Times New Roman"/>
          <w:sz w:val="28"/>
          <w:szCs w:val="28"/>
        </w:rPr>
        <w:t xml:space="preserve"> в Красносадовском сельском поселении </w:t>
      </w:r>
      <w:proofErr w:type="spellStart"/>
      <w:r>
        <w:rPr>
          <w:rFonts w:ascii="Times New Roman" w:hAnsi="Times New Roman"/>
          <w:sz w:val="28"/>
          <w:szCs w:val="28"/>
        </w:rPr>
        <w:t>провакцинировано</w:t>
      </w:r>
      <w:proofErr w:type="spellEnd"/>
      <w:r>
        <w:rPr>
          <w:rFonts w:ascii="Times New Roman" w:hAnsi="Times New Roman"/>
          <w:sz w:val="28"/>
          <w:szCs w:val="28"/>
        </w:rPr>
        <w:t xml:space="preserve">  </w:t>
      </w:r>
      <w:r w:rsidR="00D04E8F">
        <w:rPr>
          <w:rFonts w:ascii="Times New Roman" w:hAnsi="Times New Roman"/>
          <w:sz w:val="28"/>
          <w:szCs w:val="28"/>
        </w:rPr>
        <w:t>771</w:t>
      </w:r>
      <w:r w:rsidRPr="003243AD">
        <w:rPr>
          <w:rFonts w:ascii="Times New Roman" w:hAnsi="Times New Roman"/>
          <w:sz w:val="28"/>
          <w:szCs w:val="28"/>
        </w:rPr>
        <w:t xml:space="preserve"> </w:t>
      </w:r>
      <w:r>
        <w:rPr>
          <w:rFonts w:ascii="Times New Roman" w:hAnsi="Times New Roman"/>
          <w:sz w:val="28"/>
          <w:szCs w:val="28"/>
        </w:rPr>
        <w:t>человек.</w:t>
      </w:r>
    </w:p>
    <w:p w:rsidR="00D069AD" w:rsidRDefault="00D069AD" w:rsidP="00D069AD">
      <w:pPr>
        <w:spacing w:after="0" w:line="240" w:lineRule="auto"/>
        <w:ind w:firstLine="708"/>
        <w:jc w:val="both"/>
        <w:rPr>
          <w:rFonts w:ascii="Times New Roman" w:hAnsi="Times New Roman"/>
          <w:sz w:val="28"/>
          <w:szCs w:val="28"/>
        </w:rPr>
      </w:pPr>
    </w:p>
    <w:p w:rsidR="00351B45" w:rsidRDefault="00351B45" w:rsidP="00D069AD">
      <w:pPr>
        <w:spacing w:after="0" w:line="240" w:lineRule="auto"/>
        <w:ind w:firstLine="708"/>
        <w:jc w:val="both"/>
        <w:rPr>
          <w:rFonts w:ascii="Times New Roman" w:hAnsi="Times New Roman"/>
          <w:sz w:val="28"/>
          <w:szCs w:val="28"/>
        </w:rPr>
      </w:pPr>
      <w:r w:rsidRPr="00351B45">
        <w:rPr>
          <w:rFonts w:ascii="Times New Roman" w:hAnsi="Times New Roman"/>
          <w:sz w:val="28"/>
          <w:szCs w:val="28"/>
        </w:rPr>
        <w:t xml:space="preserve">Выражаем  слова благодарности волонтерам, социальным работникам и другим лицам, привлеченным к работе с «группой риска» (лицами старше 65 лет) в части оказания помощи в доставке продуктов питания и лекарственных средств, а также иных видов помощи. Всего по Красносадовскому сельскому поселению за первое полугодие было произведено </w:t>
      </w:r>
      <w:r w:rsidR="00EC7752">
        <w:rPr>
          <w:rFonts w:ascii="Times New Roman" w:hAnsi="Times New Roman"/>
          <w:sz w:val="28"/>
          <w:szCs w:val="28"/>
        </w:rPr>
        <w:t>17</w:t>
      </w:r>
      <w:r w:rsidRPr="00351B45">
        <w:rPr>
          <w:rFonts w:ascii="Times New Roman" w:hAnsi="Times New Roman"/>
          <w:sz w:val="28"/>
          <w:szCs w:val="28"/>
        </w:rPr>
        <w:t xml:space="preserve"> посещений жителей волонтерами, в том числе и на территории разъезда Койсугский. </w:t>
      </w:r>
    </w:p>
    <w:p w:rsidR="003A5AE8" w:rsidRDefault="003A5AE8" w:rsidP="00D069AD">
      <w:pPr>
        <w:spacing w:after="0" w:line="240" w:lineRule="auto"/>
        <w:ind w:firstLine="708"/>
        <w:jc w:val="both"/>
        <w:rPr>
          <w:rFonts w:ascii="Times New Roman" w:hAnsi="Times New Roman"/>
          <w:sz w:val="28"/>
          <w:szCs w:val="28"/>
        </w:rPr>
      </w:pPr>
    </w:p>
    <w:p w:rsidR="00A945A2" w:rsidRPr="00A945A2" w:rsidRDefault="00A945A2" w:rsidP="00A945A2">
      <w:pPr>
        <w:spacing w:after="0" w:line="240" w:lineRule="auto"/>
        <w:ind w:firstLine="708"/>
        <w:jc w:val="both"/>
        <w:rPr>
          <w:rFonts w:ascii="Times New Roman" w:hAnsi="Times New Roman"/>
          <w:sz w:val="28"/>
          <w:szCs w:val="28"/>
        </w:rPr>
      </w:pPr>
      <w:r w:rsidRPr="00A945A2">
        <w:rPr>
          <w:rFonts w:ascii="Times New Roman" w:hAnsi="Times New Roman"/>
          <w:sz w:val="28"/>
          <w:szCs w:val="28"/>
        </w:rPr>
        <w:t xml:space="preserve">Услуги централизованного водоснабжения, водоотведения и теплоснабжения на территории п. Красный Сад Азовского района оказывает районное предприятие  УМП ЖКХ </w:t>
      </w:r>
      <w:proofErr w:type="spellStart"/>
      <w:r w:rsidRPr="00A945A2">
        <w:rPr>
          <w:rFonts w:ascii="Times New Roman" w:hAnsi="Times New Roman"/>
          <w:sz w:val="28"/>
          <w:szCs w:val="28"/>
        </w:rPr>
        <w:t>Кулешовского</w:t>
      </w:r>
      <w:proofErr w:type="spellEnd"/>
      <w:r w:rsidRPr="00A945A2">
        <w:rPr>
          <w:rFonts w:ascii="Times New Roman" w:hAnsi="Times New Roman"/>
          <w:sz w:val="28"/>
          <w:szCs w:val="28"/>
        </w:rPr>
        <w:t xml:space="preserve"> сельского поселения. Поставщиками электрической энергии и газа по- прежнему являются ПАО «</w:t>
      </w:r>
      <w:proofErr w:type="spellStart"/>
      <w:r w:rsidRPr="00A945A2">
        <w:rPr>
          <w:rFonts w:ascii="Times New Roman" w:hAnsi="Times New Roman"/>
          <w:sz w:val="28"/>
          <w:szCs w:val="28"/>
        </w:rPr>
        <w:t>ТНС-энерго</w:t>
      </w:r>
      <w:proofErr w:type="spellEnd"/>
      <w:r w:rsidRPr="00A945A2">
        <w:rPr>
          <w:rFonts w:ascii="Times New Roman" w:hAnsi="Times New Roman"/>
          <w:sz w:val="28"/>
          <w:szCs w:val="28"/>
        </w:rPr>
        <w:t xml:space="preserve"> г. Ростов-на-Дону» </w:t>
      </w:r>
      <w:proofErr w:type="gramStart"/>
      <w:r w:rsidRPr="00A945A2">
        <w:rPr>
          <w:rFonts w:ascii="Times New Roman" w:hAnsi="Times New Roman"/>
          <w:sz w:val="28"/>
          <w:szCs w:val="28"/>
        </w:rPr>
        <w:t>и ООО</w:t>
      </w:r>
      <w:proofErr w:type="gramEnd"/>
      <w:r w:rsidRPr="00A945A2">
        <w:rPr>
          <w:rFonts w:ascii="Times New Roman" w:hAnsi="Times New Roman"/>
          <w:sz w:val="28"/>
          <w:szCs w:val="28"/>
        </w:rPr>
        <w:t xml:space="preserve"> «Газпром</w:t>
      </w:r>
      <w:r w:rsidR="00EC7752">
        <w:rPr>
          <w:rFonts w:ascii="Times New Roman" w:hAnsi="Times New Roman"/>
          <w:sz w:val="28"/>
          <w:szCs w:val="28"/>
        </w:rPr>
        <w:t xml:space="preserve"> </w:t>
      </w:r>
      <w:proofErr w:type="spellStart"/>
      <w:r w:rsidRPr="00A945A2">
        <w:rPr>
          <w:rFonts w:ascii="Times New Roman" w:hAnsi="Times New Roman"/>
          <w:sz w:val="28"/>
          <w:szCs w:val="28"/>
        </w:rPr>
        <w:t>межрегионгаз</w:t>
      </w:r>
      <w:proofErr w:type="spellEnd"/>
      <w:r w:rsidRPr="00A945A2">
        <w:rPr>
          <w:rFonts w:ascii="Times New Roman" w:hAnsi="Times New Roman"/>
          <w:sz w:val="28"/>
          <w:szCs w:val="28"/>
        </w:rPr>
        <w:t xml:space="preserve"> г. Ростов-на-Дону».</w:t>
      </w:r>
    </w:p>
    <w:p w:rsidR="00A945A2" w:rsidRDefault="00A945A2" w:rsidP="00A945A2">
      <w:pPr>
        <w:spacing w:after="0" w:line="240" w:lineRule="auto"/>
        <w:ind w:firstLine="708"/>
        <w:jc w:val="both"/>
        <w:rPr>
          <w:rFonts w:ascii="Times New Roman" w:hAnsi="Times New Roman"/>
          <w:sz w:val="28"/>
          <w:szCs w:val="28"/>
        </w:rPr>
      </w:pPr>
      <w:r w:rsidRPr="00A945A2">
        <w:rPr>
          <w:rFonts w:ascii="Times New Roman" w:hAnsi="Times New Roman"/>
          <w:sz w:val="28"/>
          <w:szCs w:val="28"/>
        </w:rPr>
        <w:t>На территории Красносадовского сельского поселения работает по  обращению с коммунальными отходами   региональный оператор ООО «</w:t>
      </w:r>
      <w:proofErr w:type="spellStart"/>
      <w:r w:rsidRPr="00A945A2">
        <w:rPr>
          <w:rFonts w:ascii="Times New Roman" w:hAnsi="Times New Roman"/>
          <w:sz w:val="28"/>
          <w:szCs w:val="28"/>
        </w:rPr>
        <w:t>Экоград-Н</w:t>
      </w:r>
      <w:proofErr w:type="spellEnd"/>
      <w:r w:rsidRPr="00A945A2">
        <w:rPr>
          <w:rFonts w:ascii="Times New Roman" w:hAnsi="Times New Roman"/>
          <w:sz w:val="28"/>
          <w:szCs w:val="28"/>
        </w:rPr>
        <w:t xml:space="preserve">». Он же является и перевозчиком отходов.  </w:t>
      </w:r>
    </w:p>
    <w:p w:rsidR="00351B45" w:rsidRDefault="00351B45" w:rsidP="00A945A2">
      <w:pPr>
        <w:spacing w:after="0" w:line="240" w:lineRule="auto"/>
        <w:ind w:firstLine="708"/>
        <w:jc w:val="both"/>
        <w:rPr>
          <w:rFonts w:ascii="Times New Roman" w:hAnsi="Times New Roman"/>
          <w:sz w:val="28"/>
          <w:szCs w:val="28"/>
        </w:rPr>
      </w:pPr>
    </w:p>
    <w:p w:rsidR="003A5AE8" w:rsidRDefault="00351B45" w:rsidP="00A945A2">
      <w:pPr>
        <w:spacing w:after="0" w:line="240" w:lineRule="auto"/>
        <w:ind w:firstLine="708"/>
        <w:jc w:val="both"/>
        <w:rPr>
          <w:rFonts w:ascii="Times New Roman" w:hAnsi="Times New Roman"/>
          <w:sz w:val="28"/>
          <w:szCs w:val="28"/>
        </w:rPr>
      </w:pPr>
      <w:r>
        <w:rPr>
          <w:rFonts w:ascii="Times New Roman" w:hAnsi="Times New Roman"/>
          <w:sz w:val="28"/>
          <w:szCs w:val="28"/>
        </w:rPr>
        <w:t>В рамках подготовки к отопительному сезону</w:t>
      </w:r>
      <w:r w:rsidR="00EC7752">
        <w:rPr>
          <w:rFonts w:ascii="Times New Roman" w:hAnsi="Times New Roman"/>
          <w:sz w:val="28"/>
          <w:szCs w:val="28"/>
        </w:rPr>
        <w:t xml:space="preserve"> 2021-2022</w:t>
      </w:r>
      <w:r>
        <w:rPr>
          <w:rFonts w:ascii="Times New Roman" w:hAnsi="Times New Roman"/>
          <w:sz w:val="28"/>
          <w:szCs w:val="28"/>
        </w:rPr>
        <w:t xml:space="preserve"> в </w:t>
      </w:r>
      <w:r w:rsidR="003A5AE8">
        <w:rPr>
          <w:rFonts w:ascii="Times New Roman" w:hAnsi="Times New Roman"/>
          <w:sz w:val="28"/>
          <w:szCs w:val="28"/>
        </w:rPr>
        <w:t xml:space="preserve">котельной, </w:t>
      </w:r>
      <w:r>
        <w:rPr>
          <w:rFonts w:ascii="Times New Roman" w:hAnsi="Times New Roman"/>
          <w:sz w:val="28"/>
          <w:szCs w:val="28"/>
        </w:rPr>
        <w:t>обслуживающей жилой фонд и социальные объекты</w:t>
      </w:r>
      <w:r w:rsidR="003A5AE8">
        <w:rPr>
          <w:rFonts w:ascii="Times New Roman" w:hAnsi="Times New Roman"/>
          <w:sz w:val="28"/>
          <w:szCs w:val="28"/>
        </w:rPr>
        <w:t xml:space="preserve"> п. Красный Сад, в</w:t>
      </w:r>
      <w:r w:rsidR="00EC7752">
        <w:rPr>
          <w:rFonts w:ascii="Times New Roman" w:hAnsi="Times New Roman"/>
          <w:sz w:val="28"/>
          <w:szCs w:val="28"/>
        </w:rPr>
        <w:t>о</w:t>
      </w:r>
      <w:r w:rsidR="003A5AE8">
        <w:rPr>
          <w:rFonts w:ascii="Times New Roman" w:hAnsi="Times New Roman"/>
          <w:sz w:val="28"/>
          <w:szCs w:val="28"/>
        </w:rPr>
        <w:t xml:space="preserve"> </w:t>
      </w:r>
      <w:r w:rsidR="00EC7752">
        <w:rPr>
          <w:rFonts w:ascii="Times New Roman" w:hAnsi="Times New Roman"/>
          <w:sz w:val="28"/>
          <w:szCs w:val="28"/>
        </w:rPr>
        <w:t>втором</w:t>
      </w:r>
      <w:r w:rsidR="003A5AE8">
        <w:rPr>
          <w:rFonts w:ascii="Times New Roman" w:hAnsi="Times New Roman"/>
          <w:sz w:val="28"/>
          <w:szCs w:val="28"/>
        </w:rPr>
        <w:t xml:space="preserve"> полугодии произведен</w:t>
      </w:r>
      <w:r w:rsidR="00EC7752">
        <w:rPr>
          <w:rFonts w:ascii="Times New Roman" w:hAnsi="Times New Roman"/>
          <w:sz w:val="28"/>
          <w:szCs w:val="28"/>
        </w:rPr>
        <w:t>а пуско-наладка</w:t>
      </w:r>
      <w:r w:rsidR="003A5AE8">
        <w:rPr>
          <w:rFonts w:ascii="Times New Roman" w:hAnsi="Times New Roman"/>
          <w:sz w:val="28"/>
          <w:szCs w:val="28"/>
        </w:rPr>
        <w:t xml:space="preserve"> двух</w:t>
      </w:r>
      <w:r w:rsidR="00EC7752">
        <w:rPr>
          <w:rFonts w:ascii="Times New Roman" w:hAnsi="Times New Roman"/>
          <w:sz w:val="28"/>
          <w:szCs w:val="28"/>
        </w:rPr>
        <w:t xml:space="preserve"> новых </w:t>
      </w:r>
      <w:r w:rsidR="003A5AE8">
        <w:rPr>
          <w:rFonts w:ascii="Times New Roman" w:hAnsi="Times New Roman"/>
          <w:sz w:val="28"/>
          <w:szCs w:val="28"/>
        </w:rPr>
        <w:t xml:space="preserve"> </w:t>
      </w:r>
      <w:r w:rsidR="00EC7752">
        <w:rPr>
          <w:rFonts w:ascii="Times New Roman" w:hAnsi="Times New Roman"/>
          <w:sz w:val="28"/>
          <w:szCs w:val="28"/>
        </w:rPr>
        <w:t xml:space="preserve">отопительных </w:t>
      </w:r>
      <w:r w:rsidR="003A5AE8">
        <w:rPr>
          <w:rFonts w:ascii="Times New Roman" w:hAnsi="Times New Roman"/>
          <w:sz w:val="28"/>
          <w:szCs w:val="28"/>
        </w:rPr>
        <w:t>котлов.</w:t>
      </w:r>
      <w:r w:rsidR="00B741F1">
        <w:rPr>
          <w:rFonts w:ascii="Times New Roman" w:hAnsi="Times New Roman"/>
          <w:sz w:val="28"/>
          <w:szCs w:val="28"/>
        </w:rPr>
        <w:t xml:space="preserve"> </w:t>
      </w:r>
    </w:p>
    <w:p w:rsidR="003A4CD8" w:rsidRDefault="003A4CD8" w:rsidP="00D069AD">
      <w:pPr>
        <w:spacing w:after="0" w:line="240" w:lineRule="auto"/>
        <w:ind w:firstLine="708"/>
        <w:jc w:val="both"/>
        <w:rPr>
          <w:rFonts w:ascii="Times New Roman" w:hAnsi="Times New Roman"/>
          <w:sz w:val="28"/>
          <w:szCs w:val="28"/>
        </w:rPr>
      </w:pPr>
    </w:p>
    <w:p w:rsidR="00721A8A" w:rsidRDefault="00845837" w:rsidP="00D069AD">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течение </w:t>
      </w:r>
      <w:r w:rsidR="00EC7752">
        <w:rPr>
          <w:rFonts w:ascii="Times New Roman" w:hAnsi="Times New Roman"/>
          <w:sz w:val="28"/>
          <w:szCs w:val="28"/>
        </w:rPr>
        <w:t xml:space="preserve">второго </w:t>
      </w:r>
      <w:r>
        <w:rPr>
          <w:rFonts w:ascii="Times New Roman" w:hAnsi="Times New Roman"/>
          <w:sz w:val="28"/>
          <w:szCs w:val="28"/>
        </w:rPr>
        <w:t>полугодия</w:t>
      </w:r>
      <w:r w:rsidR="00637952">
        <w:rPr>
          <w:rFonts w:ascii="Times New Roman" w:hAnsi="Times New Roman"/>
          <w:sz w:val="28"/>
          <w:szCs w:val="28"/>
        </w:rPr>
        <w:t xml:space="preserve"> 2021 года </w:t>
      </w:r>
      <w:r w:rsidR="00EC7752">
        <w:rPr>
          <w:rFonts w:ascii="Times New Roman" w:hAnsi="Times New Roman"/>
          <w:sz w:val="28"/>
          <w:szCs w:val="28"/>
        </w:rPr>
        <w:t>А</w:t>
      </w:r>
      <w:r w:rsidR="00637952">
        <w:rPr>
          <w:rFonts w:ascii="Times New Roman" w:hAnsi="Times New Roman"/>
          <w:sz w:val="28"/>
          <w:szCs w:val="28"/>
        </w:rPr>
        <w:t>дминистрацией</w:t>
      </w:r>
      <w:r w:rsidR="003A4CD8">
        <w:rPr>
          <w:rFonts w:ascii="Times New Roman" w:hAnsi="Times New Roman"/>
          <w:sz w:val="28"/>
          <w:szCs w:val="28"/>
        </w:rPr>
        <w:t xml:space="preserve"> Красносадовского сельского поселения </w:t>
      </w:r>
      <w:r w:rsidR="00351B45">
        <w:rPr>
          <w:rFonts w:ascii="Times New Roman" w:hAnsi="Times New Roman"/>
          <w:sz w:val="28"/>
          <w:szCs w:val="28"/>
        </w:rPr>
        <w:t xml:space="preserve">издано </w:t>
      </w:r>
      <w:r w:rsidR="00E67140">
        <w:rPr>
          <w:rFonts w:ascii="Times New Roman" w:hAnsi="Times New Roman"/>
          <w:sz w:val="28"/>
          <w:szCs w:val="28"/>
        </w:rPr>
        <w:t>74</w:t>
      </w:r>
      <w:r w:rsidR="00EC7752">
        <w:rPr>
          <w:rFonts w:ascii="Times New Roman" w:hAnsi="Times New Roman"/>
          <w:sz w:val="28"/>
          <w:szCs w:val="28"/>
        </w:rPr>
        <w:t xml:space="preserve"> </w:t>
      </w:r>
      <w:r w:rsidR="00351B45">
        <w:rPr>
          <w:rFonts w:ascii="Times New Roman" w:hAnsi="Times New Roman"/>
          <w:sz w:val="28"/>
          <w:szCs w:val="28"/>
        </w:rPr>
        <w:t>постановлени</w:t>
      </w:r>
      <w:r w:rsidR="00E67140">
        <w:rPr>
          <w:rFonts w:ascii="Times New Roman" w:hAnsi="Times New Roman"/>
          <w:sz w:val="28"/>
          <w:szCs w:val="28"/>
        </w:rPr>
        <w:t xml:space="preserve">я </w:t>
      </w:r>
      <w:r w:rsidR="00351B45">
        <w:rPr>
          <w:rFonts w:ascii="Times New Roman" w:hAnsi="Times New Roman"/>
          <w:sz w:val="28"/>
          <w:szCs w:val="28"/>
        </w:rPr>
        <w:t xml:space="preserve"> и </w:t>
      </w:r>
      <w:r w:rsidR="00E67140">
        <w:rPr>
          <w:rFonts w:ascii="Times New Roman" w:hAnsi="Times New Roman"/>
          <w:sz w:val="28"/>
          <w:szCs w:val="28"/>
        </w:rPr>
        <w:t>33</w:t>
      </w:r>
      <w:r w:rsidR="00351B45">
        <w:rPr>
          <w:rFonts w:ascii="Times New Roman" w:hAnsi="Times New Roman"/>
          <w:sz w:val="28"/>
          <w:szCs w:val="28"/>
        </w:rPr>
        <w:t xml:space="preserve"> распоряжения. П</w:t>
      </w:r>
      <w:r w:rsidR="003A4CD8">
        <w:rPr>
          <w:rFonts w:ascii="Times New Roman" w:hAnsi="Times New Roman"/>
          <w:sz w:val="28"/>
          <w:szCs w:val="28"/>
        </w:rPr>
        <w:t xml:space="preserve">ринято писем </w:t>
      </w:r>
      <w:r w:rsidR="00351B45">
        <w:rPr>
          <w:rFonts w:ascii="Times New Roman" w:hAnsi="Times New Roman"/>
          <w:sz w:val="28"/>
          <w:szCs w:val="28"/>
        </w:rPr>
        <w:t>и заявлений</w:t>
      </w:r>
      <w:r w:rsidR="00EF6610">
        <w:rPr>
          <w:rFonts w:ascii="Times New Roman" w:hAnsi="Times New Roman"/>
          <w:sz w:val="28"/>
          <w:szCs w:val="28"/>
        </w:rPr>
        <w:t xml:space="preserve"> </w:t>
      </w:r>
      <w:r w:rsidR="003A4CD8">
        <w:rPr>
          <w:rFonts w:ascii="Times New Roman" w:hAnsi="Times New Roman"/>
          <w:sz w:val="28"/>
          <w:szCs w:val="28"/>
        </w:rPr>
        <w:t xml:space="preserve">в количестве </w:t>
      </w:r>
      <w:r w:rsidR="00E67140">
        <w:rPr>
          <w:rFonts w:ascii="Times New Roman" w:hAnsi="Times New Roman"/>
          <w:sz w:val="28"/>
          <w:szCs w:val="28"/>
        </w:rPr>
        <w:t>1082</w:t>
      </w:r>
      <w:r w:rsidR="003A4CD8">
        <w:rPr>
          <w:rFonts w:ascii="Times New Roman" w:hAnsi="Times New Roman"/>
          <w:sz w:val="28"/>
          <w:szCs w:val="28"/>
        </w:rPr>
        <w:t xml:space="preserve">, направлено </w:t>
      </w:r>
      <w:r w:rsidR="00481E88">
        <w:rPr>
          <w:rFonts w:ascii="Times New Roman" w:hAnsi="Times New Roman"/>
          <w:sz w:val="28"/>
          <w:szCs w:val="28"/>
        </w:rPr>
        <w:t xml:space="preserve">писем </w:t>
      </w:r>
      <w:r w:rsidR="00351B45">
        <w:rPr>
          <w:rFonts w:ascii="Times New Roman" w:hAnsi="Times New Roman"/>
          <w:sz w:val="28"/>
          <w:szCs w:val="28"/>
        </w:rPr>
        <w:t xml:space="preserve">и ответов - </w:t>
      </w:r>
      <w:r w:rsidR="00481E88">
        <w:rPr>
          <w:rFonts w:ascii="Times New Roman" w:hAnsi="Times New Roman"/>
          <w:sz w:val="28"/>
          <w:szCs w:val="28"/>
        </w:rPr>
        <w:t>10</w:t>
      </w:r>
      <w:r w:rsidR="00E67140">
        <w:rPr>
          <w:rFonts w:ascii="Times New Roman" w:hAnsi="Times New Roman"/>
          <w:sz w:val="28"/>
          <w:szCs w:val="28"/>
        </w:rPr>
        <w:t>21</w:t>
      </w:r>
      <w:r w:rsidR="00721A8A">
        <w:rPr>
          <w:rFonts w:ascii="Times New Roman" w:hAnsi="Times New Roman"/>
          <w:sz w:val="28"/>
          <w:szCs w:val="28"/>
        </w:rPr>
        <w:t xml:space="preserve">. </w:t>
      </w:r>
      <w:r w:rsidR="00637952">
        <w:rPr>
          <w:rFonts w:ascii="Times New Roman" w:hAnsi="Times New Roman"/>
          <w:sz w:val="28"/>
          <w:szCs w:val="28"/>
        </w:rPr>
        <w:t xml:space="preserve">Также за истекший период было принято </w:t>
      </w:r>
      <w:r w:rsidR="00E67140">
        <w:rPr>
          <w:rFonts w:ascii="Times New Roman" w:hAnsi="Times New Roman"/>
          <w:sz w:val="28"/>
          <w:szCs w:val="28"/>
        </w:rPr>
        <w:t>106</w:t>
      </w:r>
      <w:r w:rsidR="00637952">
        <w:rPr>
          <w:rFonts w:ascii="Times New Roman" w:hAnsi="Times New Roman"/>
          <w:sz w:val="28"/>
          <w:szCs w:val="28"/>
        </w:rPr>
        <w:t xml:space="preserve"> устных и письменных обращений, на которые даны ответы и разъяснения.</w:t>
      </w:r>
      <w:r w:rsidR="00721A8A">
        <w:rPr>
          <w:rFonts w:ascii="Times New Roman" w:hAnsi="Times New Roman"/>
          <w:sz w:val="28"/>
          <w:szCs w:val="28"/>
        </w:rPr>
        <w:t xml:space="preserve"> Предоставлено справок </w:t>
      </w:r>
      <w:r w:rsidR="00481E88">
        <w:rPr>
          <w:rFonts w:ascii="Times New Roman" w:hAnsi="Times New Roman"/>
          <w:sz w:val="28"/>
          <w:szCs w:val="28"/>
        </w:rPr>
        <w:t xml:space="preserve">и выписок гражданам в количестве </w:t>
      </w:r>
      <w:r w:rsidR="00E67140">
        <w:rPr>
          <w:rFonts w:ascii="Times New Roman" w:hAnsi="Times New Roman"/>
          <w:sz w:val="28"/>
          <w:szCs w:val="28"/>
        </w:rPr>
        <w:t>96</w:t>
      </w:r>
      <w:r w:rsidR="0026201E">
        <w:rPr>
          <w:rFonts w:ascii="Times New Roman" w:hAnsi="Times New Roman"/>
          <w:sz w:val="28"/>
          <w:szCs w:val="28"/>
        </w:rPr>
        <w:t xml:space="preserve"> штук.</w:t>
      </w:r>
      <w:r w:rsidR="00B741F1">
        <w:rPr>
          <w:rFonts w:ascii="Times New Roman" w:hAnsi="Times New Roman"/>
          <w:sz w:val="28"/>
          <w:szCs w:val="28"/>
        </w:rPr>
        <w:t xml:space="preserve"> </w:t>
      </w:r>
    </w:p>
    <w:p w:rsidR="00DE3D94" w:rsidRPr="003A1938" w:rsidRDefault="00351B45" w:rsidP="00D069AD">
      <w:pPr>
        <w:spacing w:after="0" w:line="240" w:lineRule="auto"/>
        <w:ind w:firstLine="708"/>
        <w:jc w:val="both"/>
        <w:rPr>
          <w:rFonts w:ascii="Times New Roman" w:hAnsi="Times New Roman"/>
          <w:sz w:val="28"/>
          <w:szCs w:val="28"/>
        </w:rPr>
      </w:pPr>
      <w:r w:rsidRPr="003A1938">
        <w:rPr>
          <w:rFonts w:ascii="Times New Roman" w:hAnsi="Times New Roman"/>
          <w:sz w:val="28"/>
          <w:szCs w:val="28"/>
        </w:rPr>
        <w:t>П</w:t>
      </w:r>
      <w:r w:rsidR="00DE3D94" w:rsidRPr="003A1938">
        <w:rPr>
          <w:rFonts w:ascii="Times New Roman" w:hAnsi="Times New Roman"/>
          <w:sz w:val="28"/>
          <w:szCs w:val="28"/>
        </w:rPr>
        <w:t>о состоянию на 01.0</w:t>
      </w:r>
      <w:r w:rsidR="00E67140" w:rsidRPr="003A1938">
        <w:rPr>
          <w:rFonts w:ascii="Times New Roman" w:hAnsi="Times New Roman"/>
          <w:sz w:val="28"/>
          <w:szCs w:val="28"/>
        </w:rPr>
        <w:t>1</w:t>
      </w:r>
      <w:r w:rsidR="00DE3D94" w:rsidRPr="003A1938">
        <w:rPr>
          <w:rFonts w:ascii="Times New Roman" w:hAnsi="Times New Roman"/>
          <w:sz w:val="28"/>
          <w:szCs w:val="28"/>
        </w:rPr>
        <w:t>.202</w:t>
      </w:r>
      <w:r w:rsidR="00E67140" w:rsidRPr="003A1938">
        <w:rPr>
          <w:rFonts w:ascii="Times New Roman" w:hAnsi="Times New Roman"/>
          <w:sz w:val="28"/>
          <w:szCs w:val="28"/>
        </w:rPr>
        <w:t>2</w:t>
      </w:r>
      <w:r w:rsidR="00DE3D94" w:rsidRPr="003A1938">
        <w:rPr>
          <w:rFonts w:ascii="Times New Roman" w:hAnsi="Times New Roman"/>
          <w:sz w:val="28"/>
          <w:szCs w:val="28"/>
        </w:rPr>
        <w:t xml:space="preserve"> </w:t>
      </w:r>
      <w:r w:rsidRPr="003A1938">
        <w:rPr>
          <w:rFonts w:ascii="Times New Roman" w:hAnsi="Times New Roman"/>
          <w:sz w:val="28"/>
          <w:szCs w:val="28"/>
        </w:rPr>
        <w:t>на воинском</w:t>
      </w:r>
      <w:r w:rsidR="00637952" w:rsidRPr="003A1938">
        <w:rPr>
          <w:rFonts w:ascii="Times New Roman" w:hAnsi="Times New Roman"/>
          <w:sz w:val="28"/>
          <w:szCs w:val="28"/>
        </w:rPr>
        <w:t xml:space="preserve"> учете состоят 6</w:t>
      </w:r>
      <w:r w:rsidR="003A1938" w:rsidRPr="003A1938">
        <w:rPr>
          <w:rFonts w:ascii="Times New Roman" w:hAnsi="Times New Roman"/>
          <w:sz w:val="28"/>
          <w:szCs w:val="28"/>
        </w:rPr>
        <w:t>23</w:t>
      </w:r>
      <w:r w:rsidR="00637952" w:rsidRPr="003A1938">
        <w:rPr>
          <w:rFonts w:ascii="Times New Roman" w:hAnsi="Times New Roman"/>
          <w:sz w:val="28"/>
          <w:szCs w:val="28"/>
        </w:rPr>
        <w:t xml:space="preserve"> человека. Из них – </w:t>
      </w:r>
      <w:r w:rsidR="003A1938" w:rsidRPr="003A1938">
        <w:rPr>
          <w:rFonts w:ascii="Times New Roman" w:hAnsi="Times New Roman"/>
          <w:sz w:val="28"/>
          <w:szCs w:val="28"/>
        </w:rPr>
        <w:t>85</w:t>
      </w:r>
      <w:r w:rsidR="00637952" w:rsidRPr="003A1938">
        <w:rPr>
          <w:rFonts w:ascii="Times New Roman" w:hAnsi="Times New Roman"/>
          <w:sz w:val="28"/>
          <w:szCs w:val="28"/>
        </w:rPr>
        <w:t xml:space="preserve"> призывников, 488 солдат и се</w:t>
      </w:r>
      <w:r w:rsidRPr="003A1938">
        <w:rPr>
          <w:rFonts w:ascii="Times New Roman" w:hAnsi="Times New Roman"/>
          <w:sz w:val="28"/>
          <w:szCs w:val="28"/>
        </w:rPr>
        <w:t xml:space="preserve">ржантов, 38 – офицеров запаса. Инспектором ВУС администрации Красносадовского сельского </w:t>
      </w:r>
      <w:proofErr w:type="gramStart"/>
      <w:r w:rsidRPr="003A1938">
        <w:rPr>
          <w:rFonts w:ascii="Times New Roman" w:hAnsi="Times New Roman"/>
          <w:sz w:val="28"/>
          <w:szCs w:val="28"/>
        </w:rPr>
        <w:t>поселения</w:t>
      </w:r>
      <w:proofErr w:type="gramEnd"/>
      <w:r w:rsidRPr="003A1938">
        <w:rPr>
          <w:rFonts w:ascii="Times New Roman" w:hAnsi="Times New Roman"/>
          <w:sz w:val="28"/>
          <w:szCs w:val="28"/>
        </w:rPr>
        <w:t xml:space="preserve"> </w:t>
      </w:r>
      <w:r w:rsidR="00637952" w:rsidRPr="003A1938">
        <w:rPr>
          <w:rFonts w:ascii="Times New Roman" w:hAnsi="Times New Roman"/>
          <w:sz w:val="28"/>
          <w:szCs w:val="28"/>
        </w:rPr>
        <w:t xml:space="preserve">а </w:t>
      </w:r>
      <w:r w:rsidR="00E67140" w:rsidRPr="003A1938">
        <w:rPr>
          <w:rFonts w:ascii="Times New Roman" w:hAnsi="Times New Roman"/>
          <w:sz w:val="28"/>
          <w:szCs w:val="28"/>
        </w:rPr>
        <w:t>второ</w:t>
      </w:r>
      <w:r w:rsidR="003A1938" w:rsidRPr="003A1938">
        <w:rPr>
          <w:rFonts w:ascii="Times New Roman" w:hAnsi="Times New Roman"/>
          <w:sz w:val="28"/>
          <w:szCs w:val="28"/>
        </w:rPr>
        <w:t>м</w:t>
      </w:r>
      <w:r w:rsidR="00E67140" w:rsidRPr="003A1938">
        <w:rPr>
          <w:rFonts w:ascii="Times New Roman" w:hAnsi="Times New Roman"/>
          <w:sz w:val="28"/>
          <w:szCs w:val="28"/>
        </w:rPr>
        <w:t xml:space="preserve"> </w:t>
      </w:r>
      <w:r w:rsidR="00637952" w:rsidRPr="003A1938">
        <w:rPr>
          <w:rFonts w:ascii="Times New Roman" w:hAnsi="Times New Roman"/>
          <w:sz w:val="28"/>
          <w:szCs w:val="28"/>
        </w:rPr>
        <w:t xml:space="preserve"> полугоди</w:t>
      </w:r>
      <w:r w:rsidR="003A1938" w:rsidRPr="003A1938">
        <w:rPr>
          <w:rFonts w:ascii="Times New Roman" w:hAnsi="Times New Roman"/>
          <w:sz w:val="28"/>
          <w:szCs w:val="28"/>
        </w:rPr>
        <w:t xml:space="preserve">и </w:t>
      </w:r>
      <w:r w:rsidR="00637952" w:rsidRPr="003A1938">
        <w:rPr>
          <w:rFonts w:ascii="Times New Roman" w:hAnsi="Times New Roman"/>
          <w:sz w:val="28"/>
          <w:szCs w:val="28"/>
        </w:rPr>
        <w:t xml:space="preserve"> 2021 года поставлено на военный учет 1</w:t>
      </w:r>
      <w:r w:rsidR="003A1938" w:rsidRPr="003A1938">
        <w:rPr>
          <w:rFonts w:ascii="Times New Roman" w:hAnsi="Times New Roman"/>
          <w:sz w:val="28"/>
          <w:szCs w:val="28"/>
        </w:rPr>
        <w:t>1</w:t>
      </w:r>
      <w:r w:rsidR="00637952" w:rsidRPr="003A1938">
        <w:rPr>
          <w:rFonts w:ascii="Times New Roman" w:hAnsi="Times New Roman"/>
          <w:sz w:val="28"/>
          <w:szCs w:val="28"/>
        </w:rPr>
        <w:t xml:space="preserve"> человек, снято – </w:t>
      </w:r>
      <w:r w:rsidR="003A1938" w:rsidRPr="003A1938">
        <w:rPr>
          <w:rFonts w:ascii="Times New Roman" w:hAnsi="Times New Roman"/>
          <w:sz w:val="28"/>
          <w:szCs w:val="28"/>
        </w:rPr>
        <w:t>8</w:t>
      </w:r>
      <w:r w:rsidR="00637952" w:rsidRPr="003A1938">
        <w:rPr>
          <w:rFonts w:ascii="Times New Roman" w:hAnsi="Times New Roman"/>
          <w:sz w:val="28"/>
          <w:szCs w:val="28"/>
        </w:rPr>
        <w:t xml:space="preserve">. </w:t>
      </w:r>
    </w:p>
    <w:p w:rsidR="00026747" w:rsidRPr="003A1938" w:rsidRDefault="00026747" w:rsidP="00724E50">
      <w:pPr>
        <w:spacing w:after="0" w:line="240" w:lineRule="auto"/>
        <w:jc w:val="center"/>
        <w:rPr>
          <w:rFonts w:ascii="Times New Roman" w:hAnsi="Times New Roman"/>
          <w:b/>
          <w:i/>
          <w:sz w:val="28"/>
          <w:szCs w:val="28"/>
        </w:rPr>
      </w:pPr>
    </w:p>
    <w:p w:rsidR="00724E50" w:rsidRPr="003A1938" w:rsidRDefault="00724E50" w:rsidP="00724E50">
      <w:pPr>
        <w:spacing w:after="0" w:line="240" w:lineRule="auto"/>
        <w:jc w:val="center"/>
        <w:rPr>
          <w:rFonts w:ascii="Times New Roman" w:hAnsi="Times New Roman"/>
          <w:b/>
          <w:i/>
          <w:sz w:val="28"/>
          <w:szCs w:val="28"/>
        </w:rPr>
      </w:pPr>
      <w:r w:rsidRPr="003A1938">
        <w:rPr>
          <w:rFonts w:ascii="Times New Roman" w:hAnsi="Times New Roman"/>
          <w:b/>
          <w:i/>
          <w:sz w:val="28"/>
          <w:szCs w:val="28"/>
        </w:rPr>
        <w:t>Бюджет</w:t>
      </w:r>
    </w:p>
    <w:p w:rsidR="00724E50" w:rsidRPr="00724E50" w:rsidRDefault="00724E50" w:rsidP="00724E50">
      <w:pPr>
        <w:spacing w:after="0" w:line="240" w:lineRule="auto"/>
        <w:jc w:val="center"/>
        <w:rPr>
          <w:rFonts w:ascii="Times New Roman" w:hAnsi="Times New Roman"/>
          <w:b/>
          <w:i/>
          <w:sz w:val="28"/>
          <w:szCs w:val="28"/>
        </w:rPr>
      </w:pP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За 2021 год общий объем доходов бюджета Красносадовского сельского поселения Азовского района с учетом безвозмездных поступлений составил 21 239,4 тысячи рублей, что выше уровня 2020 года на 1696,5 тысяч рублей, что связано с получением земельного налога в большем объеме. Исполнение плана доходной части бюджета в целом за 2021 год составляет 121,8%.</w:t>
      </w: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 xml:space="preserve">Собственных доходов в бюджет поселения поступило 9425,6 тысяч рублей или 169,6% от годового плана. </w:t>
      </w:r>
    </w:p>
    <w:tbl>
      <w:tblPr>
        <w:tblpPr w:leftFromText="180" w:rightFromText="180"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136"/>
        <w:gridCol w:w="1133"/>
        <w:gridCol w:w="1133"/>
        <w:gridCol w:w="992"/>
        <w:gridCol w:w="1276"/>
        <w:gridCol w:w="1134"/>
        <w:gridCol w:w="1276"/>
      </w:tblGrid>
      <w:tr w:rsidR="00E455BE" w:rsidRPr="00E455BE" w:rsidTr="00E455BE">
        <w:trPr>
          <w:trHeight w:val="20"/>
        </w:trPr>
        <w:tc>
          <w:tcPr>
            <w:tcW w:w="31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455BE" w:rsidRPr="00E455BE" w:rsidRDefault="00E455BE">
            <w:pPr>
              <w:pStyle w:val="ConsPlusNonformat"/>
              <w:jc w:val="center"/>
              <w:rPr>
                <w:rFonts w:ascii="Times New Roman" w:hAnsi="Times New Roman" w:cs="Times New Roman"/>
                <w:sz w:val="28"/>
                <w:szCs w:val="28"/>
              </w:rPr>
            </w:pPr>
            <w:r w:rsidRPr="00E455BE">
              <w:rPr>
                <w:rFonts w:ascii="Times New Roman" w:hAnsi="Times New Roman" w:cs="Times New Roman"/>
                <w:sz w:val="28"/>
                <w:szCs w:val="28"/>
              </w:rPr>
              <w:t>Наименование налогов</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jc w:val="center"/>
              <w:rPr>
                <w:rFonts w:ascii="Times New Roman" w:hAnsi="Times New Roman" w:cs="Times New Roman"/>
                <w:sz w:val="28"/>
                <w:szCs w:val="28"/>
              </w:rPr>
            </w:pPr>
            <w:r w:rsidRPr="00E455BE">
              <w:rPr>
                <w:rFonts w:ascii="Times New Roman" w:hAnsi="Times New Roman" w:cs="Times New Roman"/>
                <w:sz w:val="28"/>
                <w:szCs w:val="28"/>
              </w:rPr>
              <w:t>2021г.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455BE" w:rsidRPr="00E455BE" w:rsidRDefault="00E455BE">
            <w:pPr>
              <w:pStyle w:val="ConsPlusNonformat"/>
              <w:jc w:val="center"/>
              <w:rPr>
                <w:rFonts w:ascii="Times New Roman" w:hAnsi="Times New Roman" w:cs="Times New Roman"/>
                <w:sz w:val="28"/>
                <w:szCs w:val="28"/>
              </w:rPr>
            </w:pPr>
            <w:r w:rsidRPr="00E455BE">
              <w:rPr>
                <w:rFonts w:ascii="Times New Roman" w:hAnsi="Times New Roman" w:cs="Times New Roman"/>
                <w:sz w:val="28"/>
                <w:szCs w:val="28"/>
              </w:rPr>
              <w:t>% исполнения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E455BE" w:rsidRPr="00E455BE" w:rsidRDefault="00E455BE">
            <w:pPr>
              <w:pStyle w:val="ConsPlusNonformat"/>
              <w:jc w:val="center"/>
              <w:rPr>
                <w:rFonts w:ascii="Times New Roman" w:hAnsi="Times New Roman" w:cs="Times New Roman"/>
                <w:sz w:val="28"/>
                <w:szCs w:val="28"/>
              </w:rPr>
            </w:pPr>
          </w:p>
          <w:p w:rsidR="00E455BE" w:rsidRPr="00E455BE" w:rsidRDefault="00E455BE">
            <w:pPr>
              <w:pStyle w:val="ConsPlusNonformat"/>
              <w:jc w:val="center"/>
              <w:rPr>
                <w:rFonts w:ascii="Times New Roman" w:hAnsi="Times New Roman" w:cs="Times New Roman"/>
                <w:sz w:val="28"/>
                <w:szCs w:val="28"/>
              </w:rPr>
            </w:pPr>
            <w:r w:rsidRPr="00E455BE">
              <w:rPr>
                <w:rFonts w:ascii="Times New Roman" w:hAnsi="Times New Roman" w:cs="Times New Roman"/>
                <w:sz w:val="28"/>
                <w:szCs w:val="28"/>
              </w:rPr>
              <w:t>Факт 2020г.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455BE" w:rsidRPr="00E455BE" w:rsidRDefault="00E455BE">
            <w:pPr>
              <w:pStyle w:val="ConsPlusNonformat"/>
              <w:jc w:val="center"/>
              <w:rPr>
                <w:rFonts w:ascii="Times New Roman" w:hAnsi="Times New Roman" w:cs="Times New Roman"/>
                <w:sz w:val="28"/>
                <w:szCs w:val="28"/>
              </w:rPr>
            </w:pPr>
            <w:r w:rsidRPr="00E455BE">
              <w:rPr>
                <w:rFonts w:ascii="Times New Roman" w:hAnsi="Times New Roman" w:cs="Times New Roman"/>
                <w:sz w:val="28"/>
                <w:szCs w:val="28"/>
              </w:rPr>
              <w:t>Отклонение</w:t>
            </w:r>
            <w:proofErr w:type="gramStart"/>
            <w:r w:rsidRPr="00E455BE">
              <w:rPr>
                <w:rFonts w:ascii="Times New Roman" w:hAnsi="Times New Roman" w:cs="Times New Roman"/>
                <w:sz w:val="28"/>
                <w:szCs w:val="28"/>
              </w:rPr>
              <w:t xml:space="preserve"> (+;-) </w:t>
            </w:r>
            <w:proofErr w:type="gramEnd"/>
            <w:r w:rsidRPr="00E455BE">
              <w:rPr>
                <w:rFonts w:ascii="Times New Roman" w:hAnsi="Times New Roman" w:cs="Times New Roman"/>
                <w:sz w:val="28"/>
                <w:szCs w:val="28"/>
              </w:rPr>
              <w:t>от 2020г.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E455BE" w:rsidRPr="00E455BE" w:rsidRDefault="00E455BE">
            <w:pPr>
              <w:pStyle w:val="ConsPlusNonformat"/>
              <w:jc w:val="center"/>
              <w:rPr>
                <w:rFonts w:ascii="Times New Roman" w:hAnsi="Times New Roman" w:cs="Times New Roman"/>
                <w:sz w:val="28"/>
                <w:szCs w:val="28"/>
              </w:rPr>
            </w:pPr>
            <w:r w:rsidRPr="00E455BE">
              <w:rPr>
                <w:rFonts w:ascii="Times New Roman" w:hAnsi="Times New Roman" w:cs="Times New Roman"/>
                <w:sz w:val="28"/>
                <w:szCs w:val="28"/>
              </w:rPr>
              <w:t>% исполнения к 2020г.</w:t>
            </w:r>
          </w:p>
          <w:p w:rsidR="00E455BE" w:rsidRPr="00E455BE" w:rsidRDefault="00E455BE">
            <w:pPr>
              <w:pStyle w:val="ConsPlusNonformat"/>
              <w:jc w:val="center"/>
              <w:rPr>
                <w:rFonts w:ascii="Times New Roman" w:hAnsi="Times New Roman" w:cs="Times New Roman"/>
                <w:sz w:val="28"/>
                <w:szCs w:val="28"/>
              </w:rPr>
            </w:pPr>
          </w:p>
        </w:tc>
      </w:tr>
      <w:tr w:rsidR="00E455BE" w:rsidRPr="00E455BE" w:rsidTr="00E455BE">
        <w:trPr>
          <w:trHeight w:val="769"/>
        </w:trPr>
        <w:tc>
          <w:tcPr>
            <w:tcW w:w="313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455BE" w:rsidRPr="00E455BE" w:rsidRDefault="00E455BE">
            <w:pPr>
              <w:spacing w:line="240" w:lineRule="auto"/>
              <w:rPr>
                <w:rFonts w:ascii="Times New Roman" w:eastAsia="Calibr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5BE" w:rsidRPr="00E455BE" w:rsidRDefault="00E455BE">
            <w:pPr>
              <w:pStyle w:val="ConsPlusNonformat"/>
              <w:jc w:val="center"/>
              <w:rPr>
                <w:rFonts w:ascii="Times New Roman" w:hAnsi="Times New Roman" w:cs="Times New Roman"/>
                <w:sz w:val="28"/>
                <w:szCs w:val="28"/>
              </w:rPr>
            </w:pPr>
            <w:r w:rsidRPr="00E455BE">
              <w:rPr>
                <w:rFonts w:ascii="Times New Roman" w:hAnsi="Times New Roman" w:cs="Times New Roman"/>
                <w:sz w:val="28"/>
                <w:szCs w:val="28"/>
              </w:rPr>
              <w:t>План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5BE" w:rsidRPr="00E455BE" w:rsidRDefault="00E455BE">
            <w:pPr>
              <w:pStyle w:val="ConsPlusNonformat"/>
              <w:jc w:val="center"/>
              <w:rPr>
                <w:rFonts w:ascii="Times New Roman" w:hAnsi="Times New Roman" w:cs="Times New Roman"/>
                <w:sz w:val="28"/>
                <w:szCs w:val="28"/>
              </w:rPr>
            </w:pPr>
            <w:r w:rsidRPr="00E455BE">
              <w:rPr>
                <w:rFonts w:ascii="Times New Roman" w:hAnsi="Times New Roman" w:cs="Times New Roman"/>
                <w:sz w:val="28"/>
                <w:szCs w:val="28"/>
              </w:rPr>
              <w:t>Факт</w:t>
            </w: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455BE" w:rsidRPr="00E455BE" w:rsidRDefault="00E455BE">
            <w:pPr>
              <w:spacing w:line="240" w:lineRule="auto"/>
              <w:rPr>
                <w:rFonts w:ascii="Times New Roman" w:eastAsia="Calibri" w:hAnsi="Times New Roman"/>
                <w:sz w:val="28"/>
                <w:szCs w:val="28"/>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455BE" w:rsidRPr="00E455BE" w:rsidRDefault="00E455BE">
            <w:pPr>
              <w:spacing w:line="240" w:lineRule="auto"/>
              <w:rPr>
                <w:rFonts w:ascii="Times New Roman" w:eastAsia="Calibri" w:hAnsi="Times New Roman"/>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455BE" w:rsidRPr="00E455BE" w:rsidRDefault="00E455BE">
            <w:pPr>
              <w:spacing w:line="240" w:lineRule="auto"/>
              <w:rPr>
                <w:rFonts w:ascii="Times New Roman" w:eastAsia="Calibri" w:hAnsi="Times New Roman"/>
                <w:sz w:val="28"/>
                <w:szCs w:val="28"/>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455BE" w:rsidRPr="00E455BE" w:rsidRDefault="00E455BE">
            <w:pPr>
              <w:spacing w:line="240" w:lineRule="auto"/>
              <w:rPr>
                <w:rFonts w:ascii="Times New Roman" w:eastAsia="Calibri" w:hAnsi="Times New Roman"/>
                <w:sz w:val="28"/>
                <w:szCs w:val="28"/>
                <w:lang w:eastAsia="en-US"/>
              </w:rPr>
            </w:pPr>
          </w:p>
        </w:tc>
      </w:tr>
      <w:tr w:rsidR="00E455BE" w:rsidRPr="00E455BE" w:rsidTr="00E455BE">
        <w:trPr>
          <w:trHeight w:val="20"/>
        </w:trPr>
        <w:tc>
          <w:tcPr>
            <w:tcW w:w="31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ДОХОДЫ 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17439,1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21239,4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121,8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19542,9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1696,5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108,7</w:t>
            </w:r>
          </w:p>
        </w:tc>
      </w:tr>
      <w:tr w:rsidR="00E455BE" w:rsidRPr="00E455BE" w:rsidTr="00E455BE">
        <w:trPr>
          <w:trHeight w:val="20"/>
        </w:trPr>
        <w:tc>
          <w:tcPr>
            <w:tcW w:w="31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НАЛОГОВЫЕ И НЕНАЛОГОВЫЕ ДОХОДЫ</w:t>
            </w:r>
            <w:r w:rsidRPr="00E455BE">
              <w:rPr>
                <w:rFonts w:ascii="Times New Roman" w:hAnsi="Times New Roman" w:cs="Times New Roman"/>
                <w:sz w:val="28"/>
                <w:szCs w:val="28"/>
              </w:rPr>
              <w:t>, в т.ч.</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5557,2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9425,6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169,6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4018,9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5406,7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234,5</w:t>
            </w:r>
          </w:p>
        </w:tc>
      </w:tr>
      <w:tr w:rsidR="00E455BE" w:rsidRPr="00E455BE" w:rsidTr="00E455BE">
        <w:trPr>
          <w:trHeight w:val="20"/>
        </w:trPr>
        <w:tc>
          <w:tcPr>
            <w:tcW w:w="31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НАЛОГОВЫЕ ДОХОДЫ</w:t>
            </w:r>
            <w:r w:rsidRPr="00E455BE">
              <w:rPr>
                <w:rFonts w:ascii="Times New Roman" w:hAnsi="Times New Roman" w:cs="Times New Roman"/>
                <w:sz w:val="28"/>
                <w:szCs w:val="28"/>
              </w:rPr>
              <w:t>, из них</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5546,0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9401,0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169,5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3794,6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5606,4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247,7</w:t>
            </w:r>
          </w:p>
        </w:tc>
      </w:tr>
      <w:tr w:rsidR="00E455BE" w:rsidRPr="00E455BE" w:rsidTr="00E455BE">
        <w:trPr>
          <w:trHeight w:val="20"/>
        </w:trPr>
        <w:tc>
          <w:tcPr>
            <w:tcW w:w="31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471,3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1217,4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258,3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705,6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511,8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172,5</w:t>
            </w:r>
          </w:p>
        </w:tc>
      </w:tr>
      <w:tr w:rsidR="00E455BE" w:rsidRPr="00E455BE" w:rsidTr="00E455BE">
        <w:trPr>
          <w:trHeight w:val="20"/>
        </w:trPr>
        <w:tc>
          <w:tcPr>
            <w:tcW w:w="313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210,0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396,9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189,0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430,7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-33,8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92,2</w:t>
            </w:r>
          </w:p>
        </w:tc>
      </w:tr>
      <w:tr w:rsidR="00E455BE" w:rsidRPr="00E455BE" w:rsidTr="00E455BE">
        <w:trPr>
          <w:trHeight w:val="20"/>
        </w:trPr>
        <w:tc>
          <w:tcPr>
            <w:tcW w:w="31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361,6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494,7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136,8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426,3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68,4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116,0</w:t>
            </w:r>
          </w:p>
        </w:tc>
      </w:tr>
      <w:tr w:rsidR="00E455BE" w:rsidRPr="00E455BE" w:rsidTr="00E455BE">
        <w:trPr>
          <w:trHeight w:val="20"/>
        </w:trPr>
        <w:tc>
          <w:tcPr>
            <w:tcW w:w="31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Земельный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4503,1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7292,0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161,9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2226,4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5065,6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327,5</w:t>
            </w:r>
          </w:p>
        </w:tc>
      </w:tr>
      <w:tr w:rsidR="00E455BE" w:rsidRPr="00E455BE" w:rsidTr="00E455BE">
        <w:trPr>
          <w:trHeight w:val="20"/>
        </w:trPr>
        <w:tc>
          <w:tcPr>
            <w:tcW w:w="31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18,2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275,8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12,7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330,9</w:t>
            </w:r>
          </w:p>
        </w:tc>
      </w:tr>
      <w:tr w:rsidR="00E455BE" w:rsidRPr="00E455BE" w:rsidTr="00E455BE">
        <w:trPr>
          <w:trHeight w:val="20"/>
        </w:trPr>
        <w:tc>
          <w:tcPr>
            <w:tcW w:w="31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lastRenderedPageBreak/>
              <w:t>НЕНАЛОГОВЫЕ ДОХОДЫ</w:t>
            </w:r>
            <w:r w:rsidRPr="00E455BE">
              <w:rPr>
                <w:rFonts w:ascii="Times New Roman" w:hAnsi="Times New Roman" w:cs="Times New Roman"/>
                <w:sz w:val="28"/>
                <w:szCs w:val="28"/>
              </w:rPr>
              <w:t>, из них</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6,4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139,1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224,3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-217,9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2,9</w:t>
            </w:r>
          </w:p>
        </w:tc>
      </w:tr>
      <w:tr w:rsidR="00E455BE" w:rsidRPr="00E455BE" w:rsidTr="00E455BE">
        <w:trPr>
          <w:trHeight w:val="2490"/>
        </w:trPr>
        <w:tc>
          <w:tcPr>
            <w:tcW w:w="313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4,3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93,5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187,0</w:t>
            </w:r>
          </w:p>
        </w:tc>
      </w:tr>
      <w:tr w:rsidR="00E455BE" w:rsidRPr="00E455BE" w:rsidTr="00E455BE">
        <w:trPr>
          <w:trHeight w:val="1207"/>
        </w:trPr>
        <w:tc>
          <w:tcPr>
            <w:tcW w:w="3138" w:type="dxa"/>
            <w:tcBorders>
              <w:top w:val="single" w:sz="4" w:space="0" w:color="auto"/>
              <w:left w:val="single" w:sz="4" w:space="0" w:color="auto"/>
              <w:bottom w:val="single" w:sz="4" w:space="0" w:color="auto"/>
              <w:right w:val="single" w:sz="4" w:space="0" w:color="auto"/>
            </w:tcBorders>
            <w:shd w:val="clear" w:color="auto" w:fill="FFFFFF"/>
            <w:noWrap/>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Прочие доходы от компенсации затрат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55BE" w:rsidRPr="00E455BE" w:rsidRDefault="00E455BE">
            <w:pPr>
              <w:pStyle w:val="ConsPlusNonforma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bCs/>
                <w:sz w:val="28"/>
                <w:szCs w:val="28"/>
              </w:rPr>
            </w:pPr>
            <w:r w:rsidRPr="00E455BE">
              <w:rPr>
                <w:rFonts w:ascii="Times New Roman" w:hAnsi="Times New Roman" w:cs="Times New Roman"/>
                <w:bCs/>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455BE" w:rsidRPr="00E455BE" w:rsidRDefault="00E455BE">
            <w:pPr>
              <w:pStyle w:val="ConsPlusNonformat"/>
              <w:rPr>
                <w:rFonts w:ascii="Times New Roman" w:hAnsi="Times New Roman" w:cs="Times New Roman"/>
                <w:sz w:val="28"/>
                <w:szCs w:val="28"/>
              </w:rPr>
            </w:pPr>
          </w:p>
        </w:tc>
      </w:tr>
      <w:tr w:rsidR="00E455BE" w:rsidRPr="00E455BE" w:rsidTr="00E455BE">
        <w:trPr>
          <w:trHeight w:val="20"/>
        </w:trPr>
        <w:tc>
          <w:tcPr>
            <w:tcW w:w="313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lang w:val="en-US"/>
              </w:rPr>
            </w:pPr>
            <w:r w:rsidRPr="00E455BE">
              <w:rPr>
                <w:rFonts w:ascii="Times New Roman" w:hAnsi="Times New Roman" w:cs="Times New Roman"/>
                <w:sz w:val="28"/>
                <w:szCs w:val="28"/>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11881,9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11813,8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99,4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15524,0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-3710,2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55BE" w:rsidRPr="00E455BE" w:rsidRDefault="00E455BE">
            <w:pPr>
              <w:pStyle w:val="ConsPlusNonformat"/>
              <w:rPr>
                <w:rFonts w:ascii="Times New Roman" w:hAnsi="Times New Roman" w:cs="Times New Roman"/>
                <w:sz w:val="28"/>
                <w:szCs w:val="28"/>
              </w:rPr>
            </w:pPr>
            <w:r w:rsidRPr="00E455BE">
              <w:rPr>
                <w:rFonts w:ascii="Times New Roman" w:hAnsi="Times New Roman" w:cs="Times New Roman"/>
                <w:sz w:val="28"/>
                <w:szCs w:val="28"/>
              </w:rPr>
              <w:t>76,1</w:t>
            </w:r>
          </w:p>
        </w:tc>
      </w:tr>
    </w:tbl>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Наибольший удельный вес в структуре налоговых доходов занимает земельный налог – 77,5%, второе место занимает налог на доходы физических лиц – 13,0%, третье место в структуре собственных доходов поселения занимает  налог на имущество физических лиц и составляет – 5,3%. Далее идет сельскохозяйственный налог – 4,2</w:t>
      </w:r>
      <w:r w:rsidRPr="00E455BE">
        <w:rPr>
          <w:rFonts w:ascii="Times New Roman" w:hAnsi="Times New Roman"/>
          <w:color w:val="000000"/>
          <w:sz w:val="28"/>
          <w:szCs w:val="28"/>
        </w:rPr>
        <w:t>%.</w:t>
      </w: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 xml:space="preserve">Налог на доходы физических лиц исполнен в 2021 году на 258,3% в сумме 1217,4 тысяч рублей или на 746,1 тысяч рублей больше планируемого дохода, который  составляет 471,3 тысяч рублей. </w:t>
      </w: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В 2021 году доход от уплаты единого сельскохозяйственного налога составил 396,9 тысяч рублей, процент исполнения – 189,0%.</w:t>
      </w: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 xml:space="preserve">Налог на имущество физических лиц поступил в бюджет поселения в сумме 494,7 тысячи рублей (136,8% от плановых назначений). </w:t>
      </w: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 xml:space="preserve">Земельный налог в 2021 году поступил в бюджет поселения в сумме 7292,0 тысячи рублей или 161,9% исполнения плана, который составил 4503,1 тысячи рублей. Перевыполнение плана в сумме 2788,9 тысяч рублей объясняется переводом собственником нескольких земельных участков сельскохозяйственного назначения в земли промышленности и уплату налога от новой кадастровой стоимости. </w:t>
      </w:r>
      <w:r w:rsidRPr="00E455BE">
        <w:rPr>
          <w:rFonts w:ascii="Times New Roman" w:hAnsi="Times New Roman"/>
          <w:sz w:val="28"/>
          <w:szCs w:val="28"/>
        </w:rPr>
        <w:tab/>
      </w: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 xml:space="preserve">В 2021 году сумма поступлений госпошлины за совершение нотариальных действий составила 18,2 тысяч рублей, в сравнении с плановыми назначениями </w:t>
      </w:r>
      <w:r w:rsidRPr="00E455BE">
        <w:rPr>
          <w:rFonts w:ascii="Times New Roman" w:hAnsi="Times New Roman"/>
          <w:sz w:val="28"/>
          <w:szCs w:val="28"/>
        </w:rPr>
        <w:lastRenderedPageBreak/>
        <w:t>составила 275,8%, планировалось в сумме 6,6 тысяч рублей, так как количество фактически оказанных услуг населению (нотариальных сделок) увеличилось.</w:t>
      </w:r>
    </w:p>
    <w:p w:rsidR="00E455BE" w:rsidRPr="00E455BE" w:rsidRDefault="00E455BE" w:rsidP="00E455BE">
      <w:pPr>
        <w:spacing w:line="240" w:lineRule="auto"/>
        <w:ind w:firstLine="567"/>
        <w:jc w:val="both"/>
        <w:rPr>
          <w:rFonts w:ascii="Times New Roman" w:hAnsi="Times New Roman"/>
          <w:color w:val="222222"/>
          <w:sz w:val="28"/>
          <w:szCs w:val="28"/>
        </w:rPr>
      </w:pPr>
      <w:r w:rsidRPr="00E455BE">
        <w:rPr>
          <w:rFonts w:ascii="Times New Roman" w:hAnsi="Times New Roman"/>
          <w:color w:val="222222"/>
          <w:sz w:val="28"/>
          <w:szCs w:val="28"/>
        </w:rPr>
        <w:t xml:space="preserve">В 2021 году сумма </w:t>
      </w:r>
      <w:r w:rsidRPr="00E455BE">
        <w:rPr>
          <w:rFonts w:ascii="Times New Roman" w:hAnsi="Times New Roman"/>
          <w:sz w:val="28"/>
          <w:szCs w:val="28"/>
        </w:rPr>
        <w:t>доходов от использования имущества составила 4,3 тысячи рублей, доходов от компенсации затрат бюджетов сельских поселений – 2,1 тысячи рублей.</w:t>
      </w: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Бюджет поселения в 2021 году получил безвозмездные поступления в сумме  11813,8 тысяч рублей, в том числе:</w:t>
      </w: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 дотация на выравнивание бюджетной обеспеченности в сумме 9354,3 тысячи рублей (областной бюджет);</w:t>
      </w: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 xml:space="preserve">- субвенция на осуществление первичного воинского учета на территориях, где отсутствуют военные комиссариаты в сумме 240,2 тысяч рублей (федеральный бюджет); </w:t>
      </w: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 субвенция на расходы по определению должностных лиц, занимающихся административными протоколами в сумме 0,2 тысяч рублей (областной бюджет);</w:t>
      </w: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1904,1 тысячи рублей;</w:t>
      </w: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 прочие межбюджетные трансферты, передаваемые бюджетам сельских поселений в сумме 315,0 тысяч рублей.</w:t>
      </w: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 xml:space="preserve">Динамика доходов бюджета Красносадовского сельского поселения </w:t>
      </w: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за 2020-2021 годы</w:t>
      </w:r>
    </w:p>
    <w:p w:rsidR="00E455BE" w:rsidRPr="00E455BE" w:rsidRDefault="00E455BE" w:rsidP="00E455BE">
      <w:pPr>
        <w:ind w:left="-567"/>
        <w:rPr>
          <w:rFonts w:ascii="Times New Roman" w:hAnsi="Times New Roman"/>
          <w:sz w:val="28"/>
          <w:szCs w:val="28"/>
        </w:rPr>
      </w:pPr>
      <w:r w:rsidRPr="00E455BE">
        <w:rPr>
          <w:rFonts w:ascii="Times New Roman" w:hAnsi="Times New Roman"/>
          <w:noProof/>
          <w:sz w:val="28"/>
          <w:szCs w:val="28"/>
        </w:rPr>
        <w:drawing>
          <wp:inline distT="0" distB="0" distL="0" distR="0">
            <wp:extent cx="6656070" cy="265811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455BE" w:rsidRPr="00E455BE" w:rsidRDefault="00E455BE" w:rsidP="00E455BE">
      <w:pPr>
        <w:spacing w:line="240" w:lineRule="auto"/>
        <w:rPr>
          <w:rFonts w:ascii="Times New Roman" w:hAnsi="Times New Roman"/>
          <w:sz w:val="28"/>
          <w:szCs w:val="28"/>
        </w:rPr>
      </w:pPr>
      <w:r w:rsidRPr="00E455BE">
        <w:rPr>
          <w:rFonts w:ascii="Times New Roman" w:hAnsi="Times New Roman"/>
          <w:sz w:val="28"/>
          <w:szCs w:val="28"/>
        </w:rPr>
        <w:t>Структура налоговых и неналоговых доходов представлена диаграммой, единица измерения – тыс</w:t>
      </w:r>
      <w:proofErr w:type="gramStart"/>
      <w:r w:rsidRPr="00E455BE">
        <w:rPr>
          <w:rFonts w:ascii="Times New Roman" w:hAnsi="Times New Roman"/>
          <w:sz w:val="28"/>
          <w:szCs w:val="28"/>
        </w:rPr>
        <w:t>.р</w:t>
      </w:r>
      <w:proofErr w:type="gramEnd"/>
      <w:r w:rsidRPr="00E455BE">
        <w:rPr>
          <w:rFonts w:ascii="Times New Roman" w:hAnsi="Times New Roman"/>
          <w:sz w:val="28"/>
          <w:szCs w:val="28"/>
        </w:rPr>
        <w:t>ублей:</w:t>
      </w:r>
    </w:p>
    <w:p w:rsidR="00E455BE" w:rsidRPr="00E455BE" w:rsidRDefault="00E455BE" w:rsidP="00E455BE">
      <w:pPr>
        <w:rPr>
          <w:rFonts w:ascii="Times New Roman" w:hAnsi="Times New Roman"/>
          <w:sz w:val="28"/>
          <w:szCs w:val="28"/>
        </w:rPr>
      </w:pPr>
      <w:r w:rsidRPr="00E455BE">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56515</wp:posOffset>
            </wp:positionH>
            <wp:positionV relativeFrom="paragraph">
              <wp:posOffset>205105</wp:posOffset>
            </wp:positionV>
            <wp:extent cx="6286500" cy="2653030"/>
            <wp:effectExtent l="0" t="0" r="0" b="0"/>
            <wp:wrapNone/>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E455BE" w:rsidRPr="00E455BE" w:rsidRDefault="00E455BE" w:rsidP="00E455BE">
      <w:pPr>
        <w:rPr>
          <w:rFonts w:ascii="Times New Roman" w:hAnsi="Times New Roman"/>
          <w:sz w:val="28"/>
          <w:szCs w:val="28"/>
        </w:rPr>
      </w:pPr>
    </w:p>
    <w:p w:rsidR="00E455BE" w:rsidRPr="00E455BE" w:rsidRDefault="00E455BE" w:rsidP="00E455BE">
      <w:pPr>
        <w:rPr>
          <w:rFonts w:ascii="Times New Roman" w:hAnsi="Times New Roman"/>
          <w:sz w:val="28"/>
          <w:szCs w:val="28"/>
        </w:rPr>
      </w:pPr>
    </w:p>
    <w:p w:rsidR="00E455BE" w:rsidRPr="00E455BE" w:rsidRDefault="00E455BE" w:rsidP="00E455BE">
      <w:pPr>
        <w:rPr>
          <w:rFonts w:ascii="Times New Roman" w:hAnsi="Times New Roman"/>
          <w:sz w:val="28"/>
          <w:szCs w:val="28"/>
        </w:rPr>
      </w:pPr>
    </w:p>
    <w:p w:rsidR="00E455BE" w:rsidRPr="00E455BE" w:rsidRDefault="00E455BE" w:rsidP="00E455BE">
      <w:pPr>
        <w:rPr>
          <w:rFonts w:ascii="Times New Roman" w:hAnsi="Times New Roman"/>
          <w:sz w:val="28"/>
          <w:szCs w:val="28"/>
        </w:rPr>
      </w:pPr>
    </w:p>
    <w:p w:rsidR="00E455BE" w:rsidRPr="00E455BE" w:rsidRDefault="00E455BE" w:rsidP="00E455BE">
      <w:pPr>
        <w:spacing w:line="240" w:lineRule="auto"/>
        <w:jc w:val="center"/>
        <w:rPr>
          <w:rFonts w:ascii="Times New Roman" w:hAnsi="Times New Roman"/>
          <w:sz w:val="28"/>
          <w:szCs w:val="28"/>
        </w:rPr>
      </w:pPr>
    </w:p>
    <w:p w:rsidR="00E455BE" w:rsidRPr="00E455BE" w:rsidRDefault="00E455BE" w:rsidP="00E455BE">
      <w:pPr>
        <w:spacing w:line="240" w:lineRule="auto"/>
        <w:jc w:val="center"/>
        <w:rPr>
          <w:rFonts w:ascii="Times New Roman" w:hAnsi="Times New Roman"/>
          <w:sz w:val="28"/>
          <w:szCs w:val="28"/>
        </w:rPr>
      </w:pPr>
    </w:p>
    <w:p w:rsidR="00E455BE" w:rsidRPr="00E455BE" w:rsidRDefault="00E455BE" w:rsidP="00E455BE">
      <w:pPr>
        <w:spacing w:line="240" w:lineRule="auto"/>
        <w:jc w:val="center"/>
        <w:rPr>
          <w:rFonts w:ascii="Times New Roman" w:hAnsi="Times New Roman"/>
          <w:sz w:val="28"/>
          <w:szCs w:val="28"/>
        </w:rPr>
      </w:pPr>
    </w:p>
    <w:p w:rsidR="00E455BE" w:rsidRPr="00E455BE" w:rsidRDefault="00E455BE" w:rsidP="00E455BE">
      <w:pPr>
        <w:spacing w:line="240" w:lineRule="auto"/>
        <w:jc w:val="center"/>
        <w:rPr>
          <w:rFonts w:ascii="Times New Roman" w:hAnsi="Times New Roman"/>
          <w:sz w:val="28"/>
          <w:szCs w:val="28"/>
        </w:rPr>
      </w:pPr>
    </w:p>
    <w:p w:rsidR="00E455BE" w:rsidRPr="00E455BE" w:rsidRDefault="00E455BE" w:rsidP="00E455BE">
      <w:pPr>
        <w:spacing w:line="240" w:lineRule="auto"/>
        <w:jc w:val="center"/>
        <w:rPr>
          <w:rFonts w:ascii="Times New Roman" w:hAnsi="Times New Roman"/>
          <w:sz w:val="28"/>
          <w:szCs w:val="28"/>
        </w:rPr>
      </w:pPr>
      <w:r w:rsidRPr="00E455BE">
        <w:rPr>
          <w:rFonts w:ascii="Times New Roman" w:hAnsi="Times New Roman"/>
          <w:sz w:val="28"/>
          <w:szCs w:val="28"/>
        </w:rPr>
        <w:t>РАСХОДЫ ПОСЕЛЕНИЯ</w:t>
      </w:r>
    </w:p>
    <w:p w:rsidR="00E455BE" w:rsidRPr="00E455BE" w:rsidRDefault="00E455BE" w:rsidP="00E455BE">
      <w:pPr>
        <w:spacing w:line="240" w:lineRule="auto"/>
        <w:rPr>
          <w:rFonts w:ascii="Times New Roman" w:hAnsi="Times New Roman"/>
          <w:sz w:val="28"/>
          <w:szCs w:val="28"/>
        </w:rPr>
      </w:pP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Расходы бюджета поселения за 2021 год составили 19627,4 тысяч рублей или 93,5 % исполнения годового плана, который составил 20996,6 тысяч  рублей.</w:t>
      </w:r>
    </w:p>
    <w:p w:rsidR="00E455BE" w:rsidRPr="00E455BE" w:rsidRDefault="00E455BE" w:rsidP="00E455BE">
      <w:pPr>
        <w:spacing w:line="240" w:lineRule="auto"/>
        <w:ind w:firstLine="567"/>
        <w:jc w:val="both"/>
        <w:rPr>
          <w:rFonts w:ascii="Times New Roman" w:hAnsi="Times New Roman"/>
          <w:sz w:val="28"/>
          <w:szCs w:val="28"/>
        </w:rPr>
      </w:pPr>
      <w:r w:rsidRPr="00E455BE">
        <w:rPr>
          <w:rFonts w:ascii="Times New Roman" w:hAnsi="Times New Roman"/>
          <w:sz w:val="28"/>
          <w:szCs w:val="28"/>
        </w:rPr>
        <w:t>Расходы бюджета представлены следующими разделами бюджетной классификации расходов:</w:t>
      </w:r>
    </w:p>
    <w:p w:rsidR="00E455BE" w:rsidRDefault="00E455BE" w:rsidP="00E455BE">
      <w:pPr>
        <w:jc w:val="both"/>
        <w:rPr>
          <w:rFonts w:ascii="Times New Roman" w:hAnsi="Times New Roman"/>
          <w:sz w:val="28"/>
          <w:szCs w:val="28"/>
        </w:rPr>
      </w:pPr>
      <w:r w:rsidRPr="00E455BE">
        <w:rPr>
          <w:rFonts w:ascii="Times New Roman" w:hAnsi="Times New Roman"/>
          <w:sz w:val="28"/>
          <w:szCs w:val="28"/>
        </w:rPr>
        <w:t xml:space="preserve">                                                                                                                   </w:t>
      </w:r>
    </w:p>
    <w:p w:rsidR="00E455BE" w:rsidRPr="00E455BE" w:rsidRDefault="00E455BE" w:rsidP="00E455BE">
      <w:pPr>
        <w:jc w:val="both"/>
        <w:rPr>
          <w:rFonts w:ascii="Times New Roman" w:hAnsi="Times New Roman"/>
          <w:sz w:val="28"/>
          <w:szCs w:val="28"/>
        </w:rPr>
      </w:pPr>
      <w:r>
        <w:rPr>
          <w:rFonts w:ascii="Times New Roman" w:hAnsi="Times New Roman"/>
          <w:sz w:val="28"/>
          <w:szCs w:val="28"/>
        </w:rPr>
        <w:t xml:space="preserve">                                                                                                                      </w:t>
      </w:r>
      <w:r w:rsidRPr="00E455BE">
        <w:rPr>
          <w:rFonts w:ascii="Times New Roman" w:hAnsi="Times New Roman"/>
          <w:sz w:val="28"/>
          <w:szCs w:val="28"/>
        </w:rPr>
        <w:t>(тыс. рублей)</w:t>
      </w:r>
    </w:p>
    <w:tbl>
      <w:tblPr>
        <w:tblW w:w="1023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2"/>
        <w:gridCol w:w="1589"/>
        <w:gridCol w:w="1674"/>
        <w:gridCol w:w="1702"/>
        <w:gridCol w:w="1843"/>
      </w:tblGrid>
      <w:tr w:rsidR="00E455BE" w:rsidRPr="00E455BE" w:rsidTr="00E455BE">
        <w:trPr>
          <w:trHeight w:val="270"/>
        </w:trPr>
        <w:tc>
          <w:tcPr>
            <w:tcW w:w="3421" w:type="dxa"/>
            <w:tcBorders>
              <w:top w:val="single" w:sz="4" w:space="0" w:color="auto"/>
              <w:left w:val="single" w:sz="4" w:space="0" w:color="auto"/>
              <w:bottom w:val="single" w:sz="4" w:space="0" w:color="auto"/>
              <w:right w:val="single" w:sz="4" w:space="0" w:color="auto"/>
            </w:tcBorders>
            <w:noWrap/>
            <w:hideMark/>
          </w:tcPr>
          <w:p w:rsidR="00E455BE" w:rsidRPr="00E455BE" w:rsidRDefault="00E455BE">
            <w:pPr>
              <w:spacing w:line="240" w:lineRule="auto"/>
              <w:ind w:firstLine="851"/>
              <w:jc w:val="both"/>
              <w:rPr>
                <w:rFonts w:ascii="Times New Roman" w:hAnsi="Times New Roman"/>
                <w:sz w:val="28"/>
                <w:szCs w:val="28"/>
              </w:rPr>
            </w:pPr>
            <w:r w:rsidRPr="00E455BE">
              <w:rPr>
                <w:rFonts w:ascii="Times New Roman" w:hAnsi="Times New Roman"/>
                <w:sz w:val="28"/>
                <w:szCs w:val="28"/>
              </w:rPr>
              <w:t>Показатель</w:t>
            </w:r>
          </w:p>
        </w:tc>
        <w:tc>
          <w:tcPr>
            <w:tcW w:w="1588" w:type="dxa"/>
            <w:tcBorders>
              <w:top w:val="single" w:sz="4" w:space="0" w:color="auto"/>
              <w:left w:val="single" w:sz="4" w:space="0" w:color="auto"/>
              <w:bottom w:val="single" w:sz="4" w:space="0" w:color="auto"/>
              <w:right w:val="single" w:sz="4" w:space="0" w:color="auto"/>
            </w:tcBorders>
            <w:noWrap/>
            <w:hideMark/>
          </w:tcPr>
          <w:p w:rsidR="00E455BE" w:rsidRPr="00E455BE" w:rsidRDefault="00E455BE">
            <w:pPr>
              <w:spacing w:line="240" w:lineRule="auto"/>
              <w:jc w:val="center"/>
              <w:rPr>
                <w:rFonts w:ascii="Times New Roman" w:hAnsi="Times New Roman"/>
                <w:sz w:val="28"/>
                <w:szCs w:val="28"/>
              </w:rPr>
            </w:pPr>
            <w:r w:rsidRPr="00E455BE">
              <w:rPr>
                <w:rFonts w:ascii="Times New Roman" w:hAnsi="Times New Roman"/>
                <w:sz w:val="28"/>
                <w:szCs w:val="28"/>
              </w:rPr>
              <w:t>План на 2021 год</w:t>
            </w:r>
          </w:p>
        </w:tc>
        <w:tc>
          <w:tcPr>
            <w:tcW w:w="1673" w:type="dxa"/>
            <w:tcBorders>
              <w:top w:val="single" w:sz="4" w:space="0" w:color="auto"/>
              <w:left w:val="single" w:sz="4" w:space="0" w:color="auto"/>
              <w:bottom w:val="single" w:sz="4" w:space="0" w:color="auto"/>
              <w:right w:val="single" w:sz="4" w:space="0" w:color="auto"/>
            </w:tcBorders>
            <w:noWrap/>
            <w:hideMark/>
          </w:tcPr>
          <w:p w:rsidR="00E455BE" w:rsidRPr="00E455BE" w:rsidRDefault="00E455BE">
            <w:pPr>
              <w:spacing w:line="240" w:lineRule="auto"/>
              <w:jc w:val="center"/>
              <w:rPr>
                <w:rFonts w:ascii="Times New Roman" w:hAnsi="Times New Roman"/>
                <w:sz w:val="28"/>
                <w:szCs w:val="28"/>
              </w:rPr>
            </w:pPr>
            <w:r w:rsidRPr="00E455BE">
              <w:rPr>
                <w:rFonts w:ascii="Times New Roman" w:hAnsi="Times New Roman"/>
                <w:sz w:val="28"/>
                <w:szCs w:val="28"/>
              </w:rPr>
              <w:t>Фактически исполнено за 2021 год</w:t>
            </w:r>
          </w:p>
        </w:tc>
        <w:tc>
          <w:tcPr>
            <w:tcW w:w="1701" w:type="dxa"/>
            <w:tcBorders>
              <w:top w:val="single" w:sz="4" w:space="0" w:color="auto"/>
              <w:left w:val="single" w:sz="4" w:space="0" w:color="auto"/>
              <w:bottom w:val="single" w:sz="4" w:space="0" w:color="auto"/>
              <w:right w:val="single" w:sz="4" w:space="0" w:color="auto"/>
            </w:tcBorders>
            <w:hideMark/>
          </w:tcPr>
          <w:p w:rsidR="00E455BE" w:rsidRPr="00E455BE" w:rsidRDefault="00E455BE">
            <w:pPr>
              <w:spacing w:line="240" w:lineRule="auto"/>
              <w:jc w:val="center"/>
              <w:rPr>
                <w:rFonts w:ascii="Times New Roman" w:hAnsi="Times New Roman"/>
                <w:sz w:val="28"/>
                <w:szCs w:val="28"/>
              </w:rPr>
            </w:pPr>
            <w:r w:rsidRPr="00E455BE">
              <w:rPr>
                <w:rFonts w:ascii="Times New Roman" w:hAnsi="Times New Roman"/>
                <w:sz w:val="28"/>
                <w:szCs w:val="28"/>
              </w:rPr>
              <w:t>% исполнения</w:t>
            </w:r>
          </w:p>
        </w:tc>
        <w:tc>
          <w:tcPr>
            <w:tcW w:w="1842" w:type="dxa"/>
            <w:tcBorders>
              <w:top w:val="single" w:sz="4" w:space="0" w:color="auto"/>
              <w:left w:val="single" w:sz="4" w:space="0" w:color="auto"/>
              <w:bottom w:val="single" w:sz="4" w:space="0" w:color="auto"/>
              <w:right w:val="single" w:sz="4" w:space="0" w:color="auto"/>
            </w:tcBorders>
            <w:hideMark/>
          </w:tcPr>
          <w:p w:rsidR="00E455BE" w:rsidRPr="00E455BE" w:rsidRDefault="00E455BE">
            <w:pPr>
              <w:spacing w:line="240" w:lineRule="auto"/>
              <w:ind w:firstLine="11"/>
              <w:jc w:val="center"/>
              <w:rPr>
                <w:rFonts w:ascii="Times New Roman" w:hAnsi="Times New Roman"/>
                <w:sz w:val="28"/>
                <w:szCs w:val="28"/>
              </w:rPr>
            </w:pPr>
            <w:r w:rsidRPr="00E455BE">
              <w:rPr>
                <w:rFonts w:ascii="Times New Roman" w:hAnsi="Times New Roman"/>
                <w:sz w:val="28"/>
                <w:szCs w:val="28"/>
              </w:rPr>
              <w:t>Удельный вес фактических расходов</w:t>
            </w:r>
          </w:p>
        </w:tc>
      </w:tr>
      <w:tr w:rsidR="00E455BE" w:rsidRPr="00E455BE" w:rsidTr="00E455BE">
        <w:trPr>
          <w:trHeight w:val="255"/>
        </w:trPr>
        <w:tc>
          <w:tcPr>
            <w:tcW w:w="3421" w:type="dxa"/>
            <w:tcBorders>
              <w:top w:val="single" w:sz="4" w:space="0" w:color="auto"/>
              <w:left w:val="single" w:sz="4" w:space="0" w:color="auto"/>
              <w:bottom w:val="single" w:sz="4" w:space="0" w:color="auto"/>
              <w:right w:val="single" w:sz="4" w:space="0" w:color="auto"/>
            </w:tcBorders>
            <w:vAlign w:val="bottom"/>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 </w:t>
            </w:r>
            <w:proofErr w:type="spellStart"/>
            <w:r w:rsidRPr="00E455BE">
              <w:rPr>
                <w:rFonts w:ascii="Times New Roman" w:hAnsi="Times New Roman"/>
                <w:sz w:val="28"/>
                <w:szCs w:val="28"/>
              </w:rPr>
              <w:t>Р</w:t>
            </w:r>
            <w:proofErr w:type="gramStart"/>
            <w:r w:rsidRPr="00E455BE">
              <w:rPr>
                <w:rFonts w:ascii="Times New Roman" w:hAnsi="Times New Roman"/>
                <w:sz w:val="28"/>
                <w:szCs w:val="28"/>
              </w:rPr>
              <w:t>ac</w:t>
            </w:r>
            <w:proofErr w:type="gramEnd"/>
            <w:r w:rsidRPr="00E455BE">
              <w:rPr>
                <w:rFonts w:ascii="Times New Roman" w:hAnsi="Times New Roman"/>
                <w:sz w:val="28"/>
                <w:szCs w:val="28"/>
              </w:rPr>
              <w:t>ходы</w:t>
            </w:r>
            <w:proofErr w:type="spellEnd"/>
            <w:r w:rsidRPr="00E455BE">
              <w:rPr>
                <w:rFonts w:ascii="Times New Roman" w:hAnsi="Times New Roman"/>
                <w:sz w:val="28"/>
                <w:szCs w:val="28"/>
              </w:rPr>
              <w:t xml:space="preserve"> бюджета - всего</w:t>
            </w:r>
          </w:p>
        </w:tc>
        <w:tc>
          <w:tcPr>
            <w:tcW w:w="1588"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ind w:firstLine="34"/>
              <w:jc w:val="both"/>
              <w:rPr>
                <w:rFonts w:ascii="Times New Roman" w:hAnsi="Times New Roman"/>
                <w:sz w:val="28"/>
                <w:szCs w:val="28"/>
              </w:rPr>
            </w:pPr>
            <w:r w:rsidRPr="00E455BE">
              <w:rPr>
                <w:rFonts w:ascii="Times New Roman" w:hAnsi="Times New Roman"/>
                <w:sz w:val="28"/>
                <w:szCs w:val="28"/>
              </w:rPr>
              <w:t>19214,6</w:t>
            </w:r>
          </w:p>
        </w:tc>
        <w:tc>
          <w:tcPr>
            <w:tcW w:w="1673"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18944,3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98,6</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ind w:firstLine="851"/>
              <w:jc w:val="both"/>
              <w:rPr>
                <w:rFonts w:ascii="Times New Roman" w:hAnsi="Times New Roman"/>
                <w:sz w:val="28"/>
                <w:szCs w:val="28"/>
              </w:rPr>
            </w:pPr>
            <w:r w:rsidRPr="00E455BE">
              <w:rPr>
                <w:rFonts w:ascii="Times New Roman" w:hAnsi="Times New Roman"/>
                <w:sz w:val="28"/>
                <w:szCs w:val="28"/>
              </w:rPr>
              <w:t>100,0</w:t>
            </w:r>
          </w:p>
        </w:tc>
      </w:tr>
      <w:tr w:rsidR="00E455BE" w:rsidRPr="00E455BE" w:rsidTr="00E455BE">
        <w:trPr>
          <w:trHeight w:val="255"/>
        </w:trPr>
        <w:tc>
          <w:tcPr>
            <w:tcW w:w="3421" w:type="dxa"/>
            <w:tcBorders>
              <w:top w:val="single" w:sz="4" w:space="0" w:color="auto"/>
              <w:left w:val="single" w:sz="4" w:space="0" w:color="auto"/>
              <w:bottom w:val="single" w:sz="4" w:space="0" w:color="auto"/>
              <w:right w:val="single" w:sz="4" w:space="0" w:color="auto"/>
            </w:tcBorders>
            <w:vAlign w:val="bottom"/>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 Общегосударственные вопросы</w:t>
            </w:r>
          </w:p>
        </w:tc>
        <w:tc>
          <w:tcPr>
            <w:tcW w:w="1588"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ind w:firstLine="34"/>
              <w:jc w:val="both"/>
              <w:rPr>
                <w:rFonts w:ascii="Times New Roman" w:hAnsi="Times New Roman"/>
                <w:sz w:val="28"/>
                <w:szCs w:val="28"/>
              </w:rPr>
            </w:pPr>
            <w:r w:rsidRPr="00E455BE">
              <w:rPr>
                <w:rFonts w:ascii="Times New Roman" w:hAnsi="Times New Roman"/>
                <w:sz w:val="28"/>
                <w:szCs w:val="28"/>
              </w:rPr>
              <w:t>5582,3</w:t>
            </w:r>
          </w:p>
        </w:tc>
        <w:tc>
          <w:tcPr>
            <w:tcW w:w="1673"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5392,9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96,6</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ind w:firstLine="851"/>
              <w:jc w:val="both"/>
              <w:rPr>
                <w:rFonts w:ascii="Times New Roman" w:hAnsi="Times New Roman"/>
                <w:sz w:val="28"/>
                <w:szCs w:val="28"/>
              </w:rPr>
            </w:pPr>
            <w:r w:rsidRPr="00E455BE">
              <w:rPr>
                <w:rFonts w:ascii="Times New Roman" w:hAnsi="Times New Roman"/>
                <w:sz w:val="28"/>
                <w:szCs w:val="28"/>
              </w:rPr>
              <w:t>28,5</w:t>
            </w:r>
          </w:p>
        </w:tc>
      </w:tr>
      <w:tr w:rsidR="00E455BE" w:rsidRPr="00E455BE" w:rsidTr="00E455BE">
        <w:trPr>
          <w:trHeight w:val="255"/>
        </w:trPr>
        <w:tc>
          <w:tcPr>
            <w:tcW w:w="3421" w:type="dxa"/>
            <w:tcBorders>
              <w:top w:val="single" w:sz="4" w:space="0" w:color="auto"/>
              <w:left w:val="single" w:sz="4" w:space="0" w:color="auto"/>
              <w:bottom w:val="single" w:sz="4" w:space="0" w:color="auto"/>
              <w:right w:val="single" w:sz="4" w:space="0" w:color="auto"/>
            </w:tcBorders>
            <w:vAlign w:val="bottom"/>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 Национальная оборона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ind w:firstLine="34"/>
              <w:jc w:val="both"/>
              <w:rPr>
                <w:rFonts w:ascii="Times New Roman" w:hAnsi="Times New Roman"/>
                <w:sz w:val="28"/>
                <w:szCs w:val="28"/>
              </w:rPr>
            </w:pPr>
            <w:r w:rsidRPr="00E455BE">
              <w:rPr>
                <w:rFonts w:ascii="Times New Roman" w:hAnsi="Times New Roman"/>
                <w:sz w:val="28"/>
                <w:szCs w:val="28"/>
              </w:rPr>
              <w:t>240,2</w:t>
            </w:r>
          </w:p>
        </w:tc>
        <w:tc>
          <w:tcPr>
            <w:tcW w:w="1673"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240,2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100,0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ind w:firstLine="851"/>
              <w:jc w:val="both"/>
              <w:rPr>
                <w:rFonts w:ascii="Times New Roman" w:hAnsi="Times New Roman"/>
                <w:sz w:val="28"/>
                <w:szCs w:val="28"/>
              </w:rPr>
            </w:pPr>
            <w:r w:rsidRPr="00E455BE">
              <w:rPr>
                <w:rFonts w:ascii="Times New Roman" w:hAnsi="Times New Roman"/>
                <w:sz w:val="28"/>
                <w:szCs w:val="28"/>
              </w:rPr>
              <w:t>1,27</w:t>
            </w:r>
          </w:p>
        </w:tc>
      </w:tr>
      <w:tr w:rsidR="00E455BE" w:rsidRPr="00E455BE" w:rsidTr="00E455BE">
        <w:trPr>
          <w:trHeight w:val="510"/>
        </w:trPr>
        <w:tc>
          <w:tcPr>
            <w:tcW w:w="3421" w:type="dxa"/>
            <w:tcBorders>
              <w:top w:val="single" w:sz="4" w:space="0" w:color="auto"/>
              <w:left w:val="single" w:sz="4" w:space="0" w:color="auto"/>
              <w:bottom w:val="single" w:sz="4" w:space="0" w:color="auto"/>
              <w:right w:val="single" w:sz="4" w:space="0" w:color="auto"/>
            </w:tcBorders>
            <w:vAlign w:val="bottom"/>
            <w:hideMark/>
          </w:tcPr>
          <w:p w:rsidR="00E455BE" w:rsidRPr="00E455BE" w:rsidRDefault="00E455BE">
            <w:pPr>
              <w:spacing w:line="240" w:lineRule="auto"/>
              <w:rPr>
                <w:rFonts w:ascii="Times New Roman" w:hAnsi="Times New Roman"/>
                <w:sz w:val="28"/>
                <w:szCs w:val="28"/>
              </w:rPr>
            </w:pPr>
            <w:r w:rsidRPr="00E455BE">
              <w:rPr>
                <w:rFonts w:ascii="Times New Roman" w:hAnsi="Times New Roman"/>
                <w:sz w:val="28"/>
                <w:szCs w:val="28"/>
              </w:rPr>
              <w:t> Национальная безопасность и правоохранительная деятельность</w:t>
            </w:r>
          </w:p>
        </w:tc>
        <w:tc>
          <w:tcPr>
            <w:tcW w:w="1588"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ind w:firstLine="34"/>
              <w:jc w:val="both"/>
              <w:rPr>
                <w:rFonts w:ascii="Times New Roman" w:hAnsi="Times New Roman"/>
                <w:sz w:val="28"/>
                <w:szCs w:val="28"/>
              </w:rPr>
            </w:pPr>
            <w:r w:rsidRPr="00E455BE">
              <w:rPr>
                <w:rFonts w:ascii="Times New Roman" w:hAnsi="Times New Roman"/>
                <w:sz w:val="28"/>
                <w:szCs w:val="28"/>
              </w:rPr>
              <w:t>3,0</w:t>
            </w:r>
          </w:p>
        </w:tc>
        <w:tc>
          <w:tcPr>
            <w:tcW w:w="1673"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100,0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ind w:firstLine="851"/>
              <w:jc w:val="both"/>
              <w:rPr>
                <w:rFonts w:ascii="Times New Roman" w:hAnsi="Times New Roman"/>
                <w:sz w:val="28"/>
                <w:szCs w:val="28"/>
              </w:rPr>
            </w:pPr>
            <w:r w:rsidRPr="00E455BE">
              <w:rPr>
                <w:rFonts w:ascii="Times New Roman" w:hAnsi="Times New Roman"/>
                <w:sz w:val="28"/>
                <w:szCs w:val="28"/>
              </w:rPr>
              <w:t>0,02</w:t>
            </w:r>
          </w:p>
        </w:tc>
      </w:tr>
      <w:tr w:rsidR="00E455BE" w:rsidRPr="00E455BE" w:rsidTr="00E455BE">
        <w:trPr>
          <w:trHeight w:val="270"/>
        </w:trPr>
        <w:tc>
          <w:tcPr>
            <w:tcW w:w="3421" w:type="dxa"/>
            <w:tcBorders>
              <w:top w:val="single" w:sz="4" w:space="0" w:color="auto"/>
              <w:left w:val="single" w:sz="4" w:space="0" w:color="auto"/>
              <w:bottom w:val="single" w:sz="4" w:space="0" w:color="auto"/>
              <w:right w:val="single" w:sz="4" w:space="0" w:color="auto"/>
            </w:tcBorders>
            <w:vAlign w:val="bottom"/>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 Национальная  экономика и дорожное хозяйство</w:t>
            </w:r>
          </w:p>
        </w:tc>
        <w:tc>
          <w:tcPr>
            <w:tcW w:w="1588"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ind w:firstLine="34"/>
              <w:jc w:val="both"/>
              <w:rPr>
                <w:rFonts w:ascii="Times New Roman" w:hAnsi="Times New Roman"/>
                <w:sz w:val="28"/>
                <w:szCs w:val="28"/>
              </w:rPr>
            </w:pPr>
            <w:r w:rsidRPr="00E455BE">
              <w:rPr>
                <w:rFonts w:ascii="Times New Roman" w:hAnsi="Times New Roman"/>
                <w:sz w:val="28"/>
                <w:szCs w:val="28"/>
              </w:rPr>
              <w:t>1975,6</w:t>
            </w:r>
          </w:p>
        </w:tc>
        <w:tc>
          <w:tcPr>
            <w:tcW w:w="1673"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1934,1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97,9</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ind w:firstLine="851"/>
              <w:jc w:val="both"/>
              <w:rPr>
                <w:rFonts w:ascii="Times New Roman" w:hAnsi="Times New Roman"/>
                <w:sz w:val="28"/>
                <w:szCs w:val="28"/>
              </w:rPr>
            </w:pPr>
            <w:r w:rsidRPr="00E455BE">
              <w:rPr>
                <w:rFonts w:ascii="Times New Roman" w:hAnsi="Times New Roman"/>
                <w:sz w:val="28"/>
                <w:szCs w:val="28"/>
              </w:rPr>
              <w:t>10,21</w:t>
            </w:r>
          </w:p>
        </w:tc>
      </w:tr>
      <w:tr w:rsidR="00E455BE" w:rsidRPr="00E455BE" w:rsidTr="00E455BE">
        <w:trPr>
          <w:trHeight w:val="270"/>
        </w:trPr>
        <w:tc>
          <w:tcPr>
            <w:tcW w:w="3421" w:type="dxa"/>
            <w:tcBorders>
              <w:top w:val="single" w:sz="4" w:space="0" w:color="auto"/>
              <w:left w:val="single" w:sz="4" w:space="0" w:color="auto"/>
              <w:bottom w:val="single" w:sz="4" w:space="0" w:color="auto"/>
              <w:right w:val="single" w:sz="4" w:space="0" w:color="auto"/>
            </w:tcBorders>
            <w:vAlign w:val="bottom"/>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 Жилищно-коммунальное хозяйство</w:t>
            </w:r>
          </w:p>
        </w:tc>
        <w:tc>
          <w:tcPr>
            <w:tcW w:w="1588"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ind w:firstLine="34"/>
              <w:jc w:val="both"/>
              <w:rPr>
                <w:rFonts w:ascii="Times New Roman" w:hAnsi="Times New Roman"/>
                <w:sz w:val="28"/>
                <w:szCs w:val="28"/>
              </w:rPr>
            </w:pPr>
            <w:r w:rsidRPr="00E455BE">
              <w:rPr>
                <w:rFonts w:ascii="Times New Roman" w:hAnsi="Times New Roman"/>
                <w:sz w:val="28"/>
                <w:szCs w:val="28"/>
              </w:rPr>
              <w:t>5088,2</w:t>
            </w:r>
          </w:p>
        </w:tc>
        <w:tc>
          <w:tcPr>
            <w:tcW w:w="1673"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5049,8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99,2</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ind w:firstLine="851"/>
              <w:jc w:val="both"/>
              <w:rPr>
                <w:rFonts w:ascii="Times New Roman" w:hAnsi="Times New Roman"/>
                <w:sz w:val="28"/>
                <w:szCs w:val="28"/>
              </w:rPr>
            </w:pPr>
            <w:r w:rsidRPr="00E455BE">
              <w:rPr>
                <w:rFonts w:ascii="Times New Roman" w:hAnsi="Times New Roman"/>
                <w:sz w:val="28"/>
                <w:szCs w:val="28"/>
              </w:rPr>
              <w:t>26,6</w:t>
            </w:r>
          </w:p>
        </w:tc>
      </w:tr>
      <w:tr w:rsidR="00E455BE" w:rsidRPr="00E455BE" w:rsidTr="00E455BE">
        <w:trPr>
          <w:trHeight w:val="270"/>
        </w:trPr>
        <w:tc>
          <w:tcPr>
            <w:tcW w:w="3421" w:type="dxa"/>
            <w:tcBorders>
              <w:top w:val="single" w:sz="4" w:space="0" w:color="auto"/>
              <w:left w:val="single" w:sz="4" w:space="0" w:color="auto"/>
              <w:bottom w:val="single" w:sz="4" w:space="0" w:color="auto"/>
              <w:right w:val="single" w:sz="4" w:space="0" w:color="auto"/>
            </w:tcBorders>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 xml:space="preserve">  Культура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ind w:firstLine="34"/>
              <w:jc w:val="both"/>
              <w:rPr>
                <w:rFonts w:ascii="Times New Roman" w:hAnsi="Times New Roman"/>
                <w:sz w:val="28"/>
                <w:szCs w:val="28"/>
              </w:rPr>
            </w:pPr>
            <w:r w:rsidRPr="00E455BE">
              <w:rPr>
                <w:rFonts w:ascii="Times New Roman" w:hAnsi="Times New Roman"/>
                <w:sz w:val="28"/>
                <w:szCs w:val="28"/>
              </w:rPr>
              <w:t>6325,3</w:t>
            </w:r>
          </w:p>
        </w:tc>
        <w:tc>
          <w:tcPr>
            <w:tcW w:w="1673"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6324,3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jc w:val="both"/>
              <w:rPr>
                <w:rFonts w:ascii="Times New Roman" w:hAnsi="Times New Roman"/>
                <w:sz w:val="28"/>
                <w:szCs w:val="28"/>
              </w:rPr>
            </w:pPr>
            <w:r w:rsidRPr="00E455BE">
              <w:rPr>
                <w:rFonts w:ascii="Times New Roman" w:hAnsi="Times New Roman"/>
                <w:sz w:val="28"/>
                <w:szCs w:val="28"/>
              </w:rPr>
              <w:t>100,0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55BE" w:rsidRPr="00E455BE" w:rsidRDefault="00E455BE">
            <w:pPr>
              <w:spacing w:line="240" w:lineRule="auto"/>
              <w:ind w:firstLine="851"/>
              <w:jc w:val="both"/>
              <w:rPr>
                <w:rFonts w:ascii="Times New Roman" w:hAnsi="Times New Roman"/>
                <w:sz w:val="28"/>
                <w:szCs w:val="28"/>
              </w:rPr>
            </w:pPr>
            <w:r w:rsidRPr="00E455BE">
              <w:rPr>
                <w:rFonts w:ascii="Times New Roman" w:hAnsi="Times New Roman"/>
                <w:sz w:val="28"/>
                <w:szCs w:val="28"/>
              </w:rPr>
              <w:t>33,4</w:t>
            </w:r>
          </w:p>
        </w:tc>
      </w:tr>
    </w:tbl>
    <w:p w:rsidR="00E455BE" w:rsidRPr="00E455BE" w:rsidRDefault="00E455BE" w:rsidP="00E455BE">
      <w:pPr>
        <w:rPr>
          <w:rFonts w:ascii="Times New Roman" w:hAnsi="Times New Roman"/>
          <w:sz w:val="28"/>
          <w:szCs w:val="28"/>
        </w:rPr>
      </w:pP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lastRenderedPageBreak/>
        <w:t xml:space="preserve">Расходы на «общегосударственные вопросы» составили 28,5% или 5392,9 тысячи рублей. В данном разделе расходов отражено содержание аппарата администрации поселения и другие общегосударственные вопросы, а именно: </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xml:space="preserve">заработная плата, отчисления во внебюджетные фонды – 4222,6 тысячи рублей; </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xml:space="preserve">материальные затраты на содержание аппарата администрации – 438,6 тысяч рублей; </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расходы на выполнение мероприятий по передаче полномочий по вопросам осуществления внутреннего муниципального финансового контроля – 6,0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расходы на выполнение мероприятий по передаче полномочий по вопросам осуществления внешнего муниципального финансового контроля – 24,2 тысячи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расходы на проведение выборов – 196,0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xml:space="preserve">налоги на имущество организации – 59,3 тысяч рублей; </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публикация нормативных актов сельского поселения в средствах массовой информации и обслуживание официального сайта администрации – 54,6 тысячи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услуги адвоката по представлению интересов администрации в судебных органах – 195,0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уплата госпошлины – 12,0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ежегодный взнос в Ассоциацию Совет муниципальных образований Ростовской области – 20,0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иные взыскания по решению Федеральной службы судебных приставов – 150,0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На «национальную оборону» было израсходовано 240,2 тысяч рублей. На данные расходы из федерального бюджета выделяются средства бюджету поселения на осуществление полномочий по первичному воинскому учету (содержание 1 штатной единицы инспектора по воинскому учету).</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xml:space="preserve">На «национальную безопасность и правоохранительную деятельность» расходы составили 3,0 тысячи  рублей, которые израсходованы: </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на страхование добровольных пожарных - 1,0 тысяча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на приобретение памятки «Профилактика экстремизма и терроризма» - 1,0 тысяча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на расходы по обеспечению деятельности добровольной народной дружины – 1,0 тысяча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На «дорожное хозяйство» расходы бюджета составили 10,1% или 1904,1 тысячи рублей. Выполнены следующие работы:</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xml:space="preserve">- по зимнему содержанию </w:t>
      </w:r>
      <w:proofErr w:type="spellStart"/>
      <w:r w:rsidRPr="00E455BE">
        <w:rPr>
          <w:rFonts w:ascii="Times New Roman" w:hAnsi="Times New Roman"/>
          <w:sz w:val="28"/>
          <w:szCs w:val="28"/>
        </w:rPr>
        <w:t>внутрипоселковых</w:t>
      </w:r>
      <w:proofErr w:type="spellEnd"/>
      <w:r w:rsidRPr="00E455BE">
        <w:rPr>
          <w:rFonts w:ascii="Times New Roman" w:hAnsi="Times New Roman"/>
          <w:sz w:val="28"/>
          <w:szCs w:val="28"/>
        </w:rPr>
        <w:t xml:space="preserve"> дорог п</w:t>
      </w:r>
      <w:proofErr w:type="gramStart"/>
      <w:r w:rsidRPr="00E455BE">
        <w:rPr>
          <w:rFonts w:ascii="Times New Roman" w:hAnsi="Times New Roman"/>
          <w:sz w:val="28"/>
          <w:szCs w:val="28"/>
        </w:rPr>
        <w:t>.К</w:t>
      </w:r>
      <w:proofErr w:type="gramEnd"/>
      <w:r w:rsidRPr="00E455BE">
        <w:rPr>
          <w:rFonts w:ascii="Times New Roman" w:hAnsi="Times New Roman"/>
          <w:sz w:val="28"/>
          <w:szCs w:val="28"/>
        </w:rPr>
        <w:t>расный Сад – 105,8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работы по подсыпке, планировке и уплотнению щебеночных обочин по ул</w:t>
      </w:r>
      <w:proofErr w:type="gramStart"/>
      <w:r w:rsidRPr="00E455BE">
        <w:rPr>
          <w:rFonts w:ascii="Times New Roman" w:hAnsi="Times New Roman"/>
          <w:sz w:val="28"/>
          <w:szCs w:val="28"/>
        </w:rPr>
        <w:t>.Ц</w:t>
      </w:r>
      <w:proofErr w:type="gramEnd"/>
      <w:r w:rsidRPr="00E455BE">
        <w:rPr>
          <w:rFonts w:ascii="Times New Roman" w:hAnsi="Times New Roman"/>
          <w:sz w:val="28"/>
          <w:szCs w:val="28"/>
        </w:rPr>
        <w:t>ентральная, д.1-1а, ул.Мичурина, д.9 в п.Красный Сад – 50,4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работы по расчистке полосы отвода дороги от кустарников и другой растительности по ул</w:t>
      </w:r>
      <w:proofErr w:type="gramStart"/>
      <w:r w:rsidRPr="00E455BE">
        <w:rPr>
          <w:rFonts w:ascii="Times New Roman" w:hAnsi="Times New Roman"/>
          <w:sz w:val="28"/>
          <w:szCs w:val="28"/>
        </w:rPr>
        <w:t>.С</w:t>
      </w:r>
      <w:proofErr w:type="gramEnd"/>
      <w:r w:rsidRPr="00E455BE">
        <w:rPr>
          <w:rFonts w:ascii="Times New Roman" w:hAnsi="Times New Roman"/>
          <w:sz w:val="28"/>
          <w:szCs w:val="28"/>
        </w:rPr>
        <w:t>еверная в п.Красный Сад – 198,7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работы по восстановлению профиля щебеночной дороги по ул</w:t>
      </w:r>
      <w:proofErr w:type="gramStart"/>
      <w:r w:rsidRPr="00E455BE">
        <w:rPr>
          <w:rFonts w:ascii="Times New Roman" w:hAnsi="Times New Roman"/>
          <w:sz w:val="28"/>
          <w:szCs w:val="28"/>
        </w:rPr>
        <w:t>.К</w:t>
      </w:r>
      <w:proofErr w:type="gramEnd"/>
      <w:r w:rsidRPr="00E455BE">
        <w:rPr>
          <w:rFonts w:ascii="Times New Roman" w:hAnsi="Times New Roman"/>
          <w:sz w:val="28"/>
          <w:szCs w:val="28"/>
        </w:rPr>
        <w:t>рылова в п.Красный Сад – 419,0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xml:space="preserve">- работы по ямочному ремонту асфальтобетонного покрытия проезжей части </w:t>
      </w:r>
      <w:proofErr w:type="spellStart"/>
      <w:r w:rsidRPr="00E455BE">
        <w:rPr>
          <w:rFonts w:ascii="Times New Roman" w:hAnsi="Times New Roman"/>
          <w:sz w:val="28"/>
          <w:szCs w:val="28"/>
        </w:rPr>
        <w:t>внутрипоселковых</w:t>
      </w:r>
      <w:proofErr w:type="spellEnd"/>
      <w:r w:rsidRPr="00E455BE">
        <w:rPr>
          <w:rFonts w:ascii="Times New Roman" w:hAnsi="Times New Roman"/>
          <w:sz w:val="28"/>
          <w:szCs w:val="28"/>
        </w:rPr>
        <w:t xml:space="preserve"> дорог в п</w:t>
      </w:r>
      <w:proofErr w:type="gramStart"/>
      <w:r w:rsidRPr="00E455BE">
        <w:rPr>
          <w:rFonts w:ascii="Times New Roman" w:hAnsi="Times New Roman"/>
          <w:sz w:val="28"/>
          <w:szCs w:val="28"/>
        </w:rPr>
        <w:t>.К</w:t>
      </w:r>
      <w:proofErr w:type="gramEnd"/>
      <w:r w:rsidRPr="00E455BE">
        <w:rPr>
          <w:rFonts w:ascii="Times New Roman" w:hAnsi="Times New Roman"/>
          <w:sz w:val="28"/>
          <w:szCs w:val="28"/>
        </w:rPr>
        <w:t>расный Сад – 228,0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lastRenderedPageBreak/>
        <w:t xml:space="preserve">- работы по </w:t>
      </w:r>
      <w:proofErr w:type="spellStart"/>
      <w:r w:rsidRPr="00E455BE">
        <w:rPr>
          <w:rFonts w:ascii="Times New Roman" w:hAnsi="Times New Roman"/>
          <w:sz w:val="28"/>
          <w:szCs w:val="28"/>
        </w:rPr>
        <w:t>обкосу</w:t>
      </w:r>
      <w:proofErr w:type="spellEnd"/>
      <w:r w:rsidRPr="00E455BE">
        <w:rPr>
          <w:rFonts w:ascii="Times New Roman" w:hAnsi="Times New Roman"/>
          <w:sz w:val="28"/>
          <w:szCs w:val="28"/>
        </w:rPr>
        <w:t xml:space="preserve"> обочин дорог и санитарной обрезке кустарников по обочинам дорог на территории поселения – 297,9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работы по нанесению дорожной разметки – 53,4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работы по обустройству дорог (установка недостающих дорожных знаков) на территории  п</w:t>
      </w:r>
      <w:proofErr w:type="gramStart"/>
      <w:r w:rsidRPr="00E455BE">
        <w:rPr>
          <w:rFonts w:ascii="Times New Roman" w:hAnsi="Times New Roman"/>
          <w:sz w:val="28"/>
          <w:szCs w:val="28"/>
        </w:rPr>
        <w:t>.К</w:t>
      </w:r>
      <w:proofErr w:type="gramEnd"/>
      <w:r w:rsidRPr="00E455BE">
        <w:rPr>
          <w:rFonts w:ascii="Times New Roman" w:hAnsi="Times New Roman"/>
          <w:sz w:val="28"/>
          <w:szCs w:val="28"/>
        </w:rPr>
        <w:t>расный Сад – 413,8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работы по патрульной уборке полосы отвода дорог– 54,9 тысячи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работы по подготовке проекта организации дорожного движения – 82,3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На «жилищно-коммунальное хозяйство» было израсходовано 5088,2 тысяч рублей или 26,6% всех расходов, в том числе:</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оплата имущественного взноса в Фонд капитального ремонта многоквартирных домов – 12,8 тысячи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xml:space="preserve">- межбюджетные трансферты на осуществление переданных полномочий по организации теплоснабжения – 50,0 тысяч рублей; </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xml:space="preserve">- проведены работы по ликвидации свалочных очагов на сумму 357,4 тысяч рублей; </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выполнен спил аварийных деревьев по улицам поселения на общую сумму – 141,0 тысяча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приобретены контейнеры ТКО – 72,0 тысячи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приобретены бункеры-накопители для ТКО объемом 8 м3 – 171,0 тысяча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проведена работа по патрульной уборке общественных мест поселения – 115,6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проведена работа по покосу сорной растительности и обрезке кустарников в общественных местах на территории поселения – 10,8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выполнены работы по раскорчевке пней спецтехникой - 9,4 тысячи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приобретены колеса для ремонта мусорных контейнеров – 48,0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оплата за уличное освещение 393,9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проведены работы по техобслуживанию сетей уличного освещения – 33,3 тысячи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выполнены работы по восстановлению уличного освещения по ул. Лунева – 138,0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xml:space="preserve">- разработка электротехнической документации для </w:t>
      </w:r>
      <w:proofErr w:type="spellStart"/>
      <w:r w:rsidRPr="00E455BE">
        <w:rPr>
          <w:rFonts w:ascii="Times New Roman" w:hAnsi="Times New Roman"/>
          <w:sz w:val="28"/>
          <w:szCs w:val="28"/>
        </w:rPr>
        <w:t>техприсоединения</w:t>
      </w:r>
      <w:proofErr w:type="spellEnd"/>
      <w:r w:rsidRPr="00E455BE">
        <w:rPr>
          <w:rFonts w:ascii="Times New Roman" w:hAnsi="Times New Roman"/>
          <w:sz w:val="28"/>
          <w:szCs w:val="28"/>
        </w:rPr>
        <w:t xml:space="preserve"> к электрическим сетям «</w:t>
      </w:r>
      <w:proofErr w:type="spellStart"/>
      <w:r w:rsidRPr="00E455BE">
        <w:rPr>
          <w:rFonts w:ascii="Times New Roman" w:hAnsi="Times New Roman"/>
          <w:sz w:val="28"/>
          <w:szCs w:val="28"/>
        </w:rPr>
        <w:t>Россет</w:t>
      </w:r>
      <w:proofErr w:type="gramStart"/>
      <w:r w:rsidRPr="00E455BE">
        <w:rPr>
          <w:rFonts w:ascii="Times New Roman" w:hAnsi="Times New Roman"/>
          <w:sz w:val="28"/>
          <w:szCs w:val="28"/>
        </w:rPr>
        <w:t>и</w:t>
      </w:r>
      <w:proofErr w:type="spellEnd"/>
      <w:r w:rsidRPr="00E455BE">
        <w:rPr>
          <w:rFonts w:ascii="Times New Roman" w:hAnsi="Times New Roman"/>
          <w:sz w:val="28"/>
          <w:szCs w:val="28"/>
        </w:rPr>
        <w:t>-</w:t>
      </w:r>
      <w:proofErr w:type="gramEnd"/>
      <w:r w:rsidRPr="00E455BE">
        <w:rPr>
          <w:rFonts w:ascii="Times New Roman" w:hAnsi="Times New Roman"/>
          <w:sz w:val="28"/>
          <w:szCs w:val="28"/>
        </w:rPr>
        <w:t xml:space="preserve"> Юг» - 215,0 тысячи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xml:space="preserve">- проведены работы по </w:t>
      </w:r>
      <w:proofErr w:type="spellStart"/>
      <w:r w:rsidRPr="00E455BE">
        <w:rPr>
          <w:rFonts w:ascii="Times New Roman" w:hAnsi="Times New Roman"/>
          <w:sz w:val="28"/>
          <w:szCs w:val="28"/>
        </w:rPr>
        <w:t>техприсоединению</w:t>
      </w:r>
      <w:proofErr w:type="spellEnd"/>
      <w:r w:rsidRPr="00E455BE">
        <w:rPr>
          <w:rFonts w:ascii="Times New Roman" w:hAnsi="Times New Roman"/>
          <w:sz w:val="28"/>
          <w:szCs w:val="28"/>
        </w:rPr>
        <w:t xml:space="preserve"> к электрическим сетям ПАО «</w:t>
      </w:r>
      <w:proofErr w:type="spellStart"/>
      <w:r w:rsidRPr="00E455BE">
        <w:rPr>
          <w:rFonts w:ascii="Times New Roman" w:hAnsi="Times New Roman"/>
          <w:sz w:val="28"/>
          <w:szCs w:val="28"/>
        </w:rPr>
        <w:t>РоссетиЮг</w:t>
      </w:r>
      <w:proofErr w:type="spellEnd"/>
      <w:r w:rsidRPr="00E455BE">
        <w:rPr>
          <w:rFonts w:ascii="Times New Roman" w:hAnsi="Times New Roman"/>
          <w:sz w:val="28"/>
          <w:szCs w:val="28"/>
        </w:rPr>
        <w:t>» по улицам Вишневая, Королева, Строителей, Центральная – 1207,4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выполнены работы по монтажу уличного освещения по ул</w:t>
      </w:r>
      <w:proofErr w:type="gramStart"/>
      <w:r w:rsidRPr="00E455BE">
        <w:rPr>
          <w:rFonts w:ascii="Times New Roman" w:hAnsi="Times New Roman"/>
          <w:sz w:val="28"/>
          <w:szCs w:val="28"/>
        </w:rPr>
        <w:t>.С</w:t>
      </w:r>
      <w:proofErr w:type="gramEnd"/>
      <w:r w:rsidRPr="00E455BE">
        <w:rPr>
          <w:rFonts w:ascii="Times New Roman" w:hAnsi="Times New Roman"/>
          <w:sz w:val="28"/>
          <w:szCs w:val="28"/>
        </w:rPr>
        <w:t xml:space="preserve">еверная  – 1800,0 тысяч рублей; </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проведены работы по отлову безнадзорных животных – 19,6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проведена противоклещевая обработка территории на сумму 4,8 тысяч рублей.</w:t>
      </w:r>
    </w:p>
    <w:p w:rsidR="00E455BE" w:rsidRPr="00E455BE" w:rsidRDefault="00E455BE" w:rsidP="00E455BE">
      <w:pPr>
        <w:spacing w:after="0" w:line="240" w:lineRule="auto"/>
        <w:ind w:firstLine="567"/>
        <w:jc w:val="both"/>
        <w:rPr>
          <w:rFonts w:ascii="Times New Roman" w:hAnsi="Times New Roman"/>
          <w:sz w:val="28"/>
          <w:szCs w:val="28"/>
        </w:rPr>
      </w:pPr>
      <w:r w:rsidRPr="00E455BE">
        <w:rPr>
          <w:rFonts w:ascii="Times New Roman" w:hAnsi="Times New Roman"/>
          <w:sz w:val="28"/>
          <w:szCs w:val="28"/>
        </w:rPr>
        <w:t xml:space="preserve">Расходы по разделу «Культура» в виде предоставления субсидии на выполнение муниципального задания учреждению культуры  МБУК «СДК п. Красный Сад» Красносадовского сельского поселения составили 5709,3 тысяч рублей, субсидии на иные цели сумме 615,0 тысяч рублей. Расходы всего по разделу «Культура» составили 33,4% всех расходов или 6324,3 тысячи  рублей.  </w:t>
      </w:r>
    </w:p>
    <w:p w:rsidR="00E455BE" w:rsidRPr="00E455BE" w:rsidRDefault="00E455BE" w:rsidP="00E455BE">
      <w:pPr>
        <w:spacing w:after="0" w:line="240" w:lineRule="auto"/>
        <w:ind w:firstLine="567"/>
        <w:jc w:val="both"/>
        <w:rPr>
          <w:rFonts w:ascii="Times New Roman" w:hAnsi="Times New Roman"/>
          <w:sz w:val="28"/>
          <w:szCs w:val="28"/>
        </w:rPr>
      </w:pPr>
      <w:proofErr w:type="spellStart"/>
      <w:r w:rsidRPr="00E455BE">
        <w:rPr>
          <w:rFonts w:ascii="Times New Roman" w:hAnsi="Times New Roman"/>
          <w:sz w:val="28"/>
          <w:szCs w:val="28"/>
        </w:rPr>
        <w:lastRenderedPageBreak/>
        <w:t>Профицит</w:t>
      </w:r>
      <w:proofErr w:type="spellEnd"/>
      <w:r w:rsidRPr="00E455BE">
        <w:rPr>
          <w:rFonts w:ascii="Times New Roman" w:hAnsi="Times New Roman"/>
          <w:sz w:val="28"/>
          <w:szCs w:val="28"/>
        </w:rPr>
        <w:t xml:space="preserve"> бюджета сельского поселения за 2021 год составил 2295,1 тыс. рублей, который сложился за счет поступления сверх плановых назначений земельного налога, единого сельскохозяйственного налога и оптимизации расходов администрации.</w:t>
      </w:r>
    </w:p>
    <w:p w:rsidR="00724E50" w:rsidRPr="00E455BE" w:rsidRDefault="00E455BE" w:rsidP="00E455BE">
      <w:pPr>
        <w:spacing w:after="0" w:line="240" w:lineRule="auto"/>
        <w:jc w:val="both"/>
        <w:rPr>
          <w:rFonts w:ascii="Times New Roman" w:hAnsi="Times New Roman"/>
          <w:sz w:val="28"/>
          <w:szCs w:val="28"/>
        </w:rPr>
      </w:pPr>
      <w:r w:rsidRPr="00E455BE">
        <w:rPr>
          <w:rFonts w:ascii="Times New Roman" w:hAnsi="Times New Roman"/>
          <w:sz w:val="28"/>
          <w:szCs w:val="28"/>
        </w:rPr>
        <w:t xml:space="preserve">                                                                                                  </w:t>
      </w:r>
    </w:p>
    <w:p w:rsidR="00E455BE" w:rsidRDefault="00E455BE" w:rsidP="00724E50">
      <w:pPr>
        <w:spacing w:after="0" w:line="240" w:lineRule="auto"/>
        <w:ind w:firstLine="708"/>
        <w:jc w:val="both"/>
        <w:rPr>
          <w:rFonts w:ascii="Times New Roman" w:hAnsi="Times New Roman"/>
          <w:sz w:val="28"/>
          <w:szCs w:val="28"/>
        </w:rPr>
      </w:pPr>
    </w:p>
    <w:p w:rsidR="002A6375" w:rsidRDefault="002A6375" w:rsidP="00724E50">
      <w:pPr>
        <w:spacing w:after="0" w:line="240" w:lineRule="auto"/>
        <w:ind w:firstLine="708"/>
        <w:jc w:val="both"/>
        <w:rPr>
          <w:rFonts w:ascii="Times New Roman" w:hAnsi="Times New Roman"/>
          <w:sz w:val="28"/>
          <w:szCs w:val="28"/>
        </w:rPr>
      </w:pPr>
      <w:r>
        <w:rPr>
          <w:rFonts w:ascii="Times New Roman" w:hAnsi="Times New Roman"/>
          <w:sz w:val="28"/>
          <w:szCs w:val="28"/>
        </w:rPr>
        <w:t>Уважаемые жители! Докл</w:t>
      </w:r>
      <w:r w:rsidR="00110EB6">
        <w:rPr>
          <w:rFonts w:ascii="Times New Roman" w:hAnsi="Times New Roman"/>
          <w:sz w:val="28"/>
          <w:szCs w:val="28"/>
        </w:rPr>
        <w:t xml:space="preserve">ад окончен. </w:t>
      </w:r>
      <w:r>
        <w:rPr>
          <w:rFonts w:ascii="Times New Roman" w:hAnsi="Times New Roman"/>
          <w:sz w:val="28"/>
          <w:szCs w:val="28"/>
        </w:rPr>
        <w:t xml:space="preserve">Вы </w:t>
      </w:r>
      <w:r w:rsidR="00110EB6">
        <w:rPr>
          <w:rFonts w:ascii="Times New Roman" w:hAnsi="Times New Roman"/>
          <w:sz w:val="28"/>
          <w:szCs w:val="28"/>
        </w:rPr>
        <w:t>можете выразить</w:t>
      </w:r>
      <w:r>
        <w:rPr>
          <w:rFonts w:ascii="Times New Roman" w:hAnsi="Times New Roman"/>
          <w:sz w:val="28"/>
          <w:szCs w:val="28"/>
        </w:rPr>
        <w:t xml:space="preserve"> свои предложения и замечания</w:t>
      </w:r>
      <w:r w:rsidR="00110EB6">
        <w:rPr>
          <w:rFonts w:ascii="Times New Roman" w:hAnsi="Times New Roman"/>
          <w:sz w:val="28"/>
          <w:szCs w:val="28"/>
        </w:rPr>
        <w:t xml:space="preserve"> к отчету</w:t>
      </w:r>
      <w:r>
        <w:rPr>
          <w:rFonts w:ascii="Times New Roman" w:hAnsi="Times New Roman"/>
          <w:sz w:val="28"/>
          <w:szCs w:val="28"/>
        </w:rPr>
        <w:t>.</w:t>
      </w:r>
      <w:r w:rsidR="00110EB6">
        <w:rPr>
          <w:rFonts w:ascii="Times New Roman" w:hAnsi="Times New Roman"/>
          <w:sz w:val="28"/>
          <w:szCs w:val="28"/>
        </w:rPr>
        <w:t xml:space="preserve"> </w:t>
      </w:r>
    </w:p>
    <w:p w:rsidR="00F251CB" w:rsidRPr="00095E30" w:rsidRDefault="00F251CB" w:rsidP="00724E50">
      <w:pPr>
        <w:spacing w:after="0" w:line="240" w:lineRule="auto"/>
        <w:jc w:val="both"/>
        <w:rPr>
          <w:rFonts w:ascii="Times New Roman" w:hAnsi="Times New Roman"/>
          <w:sz w:val="28"/>
          <w:szCs w:val="28"/>
        </w:rPr>
      </w:pPr>
      <w:r w:rsidRPr="00095E30">
        <w:rPr>
          <w:rFonts w:ascii="Times New Roman" w:hAnsi="Times New Roman"/>
          <w:sz w:val="28"/>
          <w:szCs w:val="28"/>
        </w:rPr>
        <w:t xml:space="preserve"> </w:t>
      </w:r>
    </w:p>
    <w:p w:rsidR="00E455BE" w:rsidRDefault="00E455BE" w:rsidP="00724E50">
      <w:pPr>
        <w:pStyle w:val="1"/>
        <w:spacing w:after="0" w:line="240" w:lineRule="auto"/>
        <w:ind w:left="0"/>
        <w:jc w:val="right"/>
        <w:rPr>
          <w:rFonts w:ascii="Times New Roman" w:hAnsi="Times New Roman"/>
          <w:sz w:val="28"/>
          <w:szCs w:val="28"/>
        </w:rPr>
      </w:pPr>
    </w:p>
    <w:p w:rsidR="00110EB6" w:rsidRDefault="0031352E" w:rsidP="00724E50">
      <w:pPr>
        <w:pStyle w:val="1"/>
        <w:spacing w:after="0" w:line="240" w:lineRule="auto"/>
        <w:ind w:left="0"/>
        <w:jc w:val="right"/>
        <w:rPr>
          <w:rFonts w:ascii="Times New Roman" w:hAnsi="Times New Roman"/>
        </w:rPr>
      </w:pPr>
      <w:r w:rsidRPr="0068497D">
        <w:rPr>
          <w:rFonts w:ascii="Times New Roman" w:hAnsi="Times New Roman"/>
          <w:sz w:val="28"/>
          <w:szCs w:val="28"/>
        </w:rPr>
        <w:t>Глава</w:t>
      </w:r>
      <w:r w:rsidR="00034E30">
        <w:rPr>
          <w:rFonts w:ascii="Times New Roman" w:hAnsi="Times New Roman"/>
          <w:sz w:val="28"/>
          <w:szCs w:val="28"/>
        </w:rPr>
        <w:t xml:space="preserve"> </w:t>
      </w:r>
      <w:r w:rsidR="00E67140">
        <w:rPr>
          <w:rFonts w:ascii="Times New Roman" w:hAnsi="Times New Roman"/>
          <w:sz w:val="28"/>
          <w:szCs w:val="28"/>
        </w:rPr>
        <w:t>А</w:t>
      </w:r>
      <w:r w:rsidR="00034E30">
        <w:rPr>
          <w:rFonts w:ascii="Times New Roman" w:hAnsi="Times New Roman"/>
          <w:sz w:val="28"/>
          <w:szCs w:val="28"/>
        </w:rPr>
        <w:t xml:space="preserve">дминистрации </w:t>
      </w:r>
      <w:r w:rsidRPr="0068497D">
        <w:rPr>
          <w:rFonts w:ascii="Times New Roman" w:hAnsi="Times New Roman"/>
          <w:sz w:val="28"/>
          <w:szCs w:val="28"/>
        </w:rPr>
        <w:t xml:space="preserve"> Красносадовского</w:t>
      </w:r>
      <w:r w:rsidR="00110EB6">
        <w:rPr>
          <w:rFonts w:ascii="Times New Roman" w:hAnsi="Times New Roman"/>
          <w:sz w:val="28"/>
          <w:szCs w:val="28"/>
        </w:rPr>
        <w:t xml:space="preserve">  </w:t>
      </w:r>
      <w:r w:rsidRPr="0068497D">
        <w:rPr>
          <w:rFonts w:ascii="Times New Roman" w:hAnsi="Times New Roman"/>
          <w:sz w:val="28"/>
          <w:szCs w:val="28"/>
        </w:rPr>
        <w:t>сельского поселения</w:t>
      </w:r>
      <w:r>
        <w:rPr>
          <w:rFonts w:ascii="Times New Roman" w:hAnsi="Times New Roman"/>
          <w:sz w:val="28"/>
          <w:szCs w:val="28"/>
        </w:rPr>
        <w:t xml:space="preserve">                                                                          </w:t>
      </w:r>
      <w:proofErr w:type="spellStart"/>
      <w:r w:rsidR="00E67140">
        <w:rPr>
          <w:rFonts w:ascii="Times New Roman" w:hAnsi="Times New Roman"/>
          <w:sz w:val="28"/>
          <w:szCs w:val="28"/>
        </w:rPr>
        <w:t>Н.П.Пивненко</w:t>
      </w:r>
      <w:proofErr w:type="spellEnd"/>
    </w:p>
    <w:p w:rsidR="00E455BE" w:rsidRDefault="00E455BE" w:rsidP="00724E50">
      <w:pPr>
        <w:spacing w:after="0" w:line="240" w:lineRule="auto"/>
        <w:rPr>
          <w:rFonts w:ascii="Times New Roman" w:hAnsi="Times New Roman"/>
          <w:b/>
          <w:sz w:val="28"/>
          <w:szCs w:val="28"/>
        </w:rPr>
      </w:pPr>
    </w:p>
    <w:p w:rsidR="00E455BE" w:rsidRDefault="00E455BE" w:rsidP="00724E50">
      <w:pPr>
        <w:spacing w:after="0" w:line="240" w:lineRule="auto"/>
        <w:rPr>
          <w:rFonts w:ascii="Times New Roman" w:hAnsi="Times New Roman"/>
          <w:b/>
          <w:sz w:val="28"/>
          <w:szCs w:val="28"/>
        </w:rPr>
      </w:pPr>
    </w:p>
    <w:p w:rsidR="0031352E" w:rsidRDefault="00110EB6" w:rsidP="00724E50">
      <w:pPr>
        <w:spacing w:after="0" w:line="240" w:lineRule="auto"/>
        <w:rPr>
          <w:rFonts w:ascii="Times New Roman" w:hAnsi="Times New Roman"/>
          <w:b/>
          <w:sz w:val="28"/>
          <w:szCs w:val="28"/>
        </w:rPr>
      </w:pPr>
      <w:r w:rsidRPr="00724E50">
        <w:rPr>
          <w:rFonts w:ascii="Times New Roman" w:hAnsi="Times New Roman"/>
          <w:b/>
          <w:sz w:val="28"/>
          <w:szCs w:val="28"/>
        </w:rPr>
        <w:t>Дополнительная информация:</w:t>
      </w:r>
    </w:p>
    <w:p w:rsidR="00724E50" w:rsidRPr="00724E50" w:rsidRDefault="00724E50" w:rsidP="00724E50">
      <w:pPr>
        <w:spacing w:after="0" w:line="240" w:lineRule="auto"/>
        <w:rPr>
          <w:rFonts w:ascii="Times New Roman" w:hAnsi="Times New Roman"/>
          <w:b/>
          <w:sz w:val="28"/>
          <w:szCs w:val="28"/>
        </w:rPr>
      </w:pPr>
    </w:p>
    <w:p w:rsidR="00110EB6" w:rsidRPr="00110EB6" w:rsidRDefault="00110EB6" w:rsidP="00724E50">
      <w:pPr>
        <w:spacing w:after="0" w:line="240" w:lineRule="auto"/>
        <w:ind w:firstLine="708"/>
        <w:jc w:val="both"/>
        <w:rPr>
          <w:rFonts w:ascii="Times New Roman" w:hAnsi="Times New Roman"/>
          <w:sz w:val="28"/>
          <w:szCs w:val="28"/>
        </w:rPr>
      </w:pPr>
      <w:r w:rsidRPr="00110EB6">
        <w:rPr>
          <w:rFonts w:ascii="Times New Roman" w:hAnsi="Times New Roman"/>
          <w:sz w:val="28"/>
          <w:szCs w:val="28"/>
        </w:rPr>
        <w:t xml:space="preserve">Ящик для сбора вопросов, предложений и замечаний к отчету главы </w:t>
      </w:r>
      <w:r w:rsidR="00E67140">
        <w:rPr>
          <w:rFonts w:ascii="Times New Roman" w:hAnsi="Times New Roman"/>
          <w:sz w:val="28"/>
          <w:szCs w:val="28"/>
        </w:rPr>
        <w:t>А</w:t>
      </w:r>
      <w:r w:rsidRPr="00110EB6">
        <w:rPr>
          <w:rFonts w:ascii="Times New Roman" w:hAnsi="Times New Roman"/>
          <w:sz w:val="28"/>
          <w:szCs w:val="28"/>
        </w:rPr>
        <w:t xml:space="preserve">дминистрации Красносадовского сельского поселения </w:t>
      </w:r>
      <w:proofErr w:type="spellStart"/>
      <w:r w:rsidR="00E67140">
        <w:rPr>
          <w:rFonts w:ascii="Times New Roman" w:hAnsi="Times New Roman"/>
          <w:sz w:val="28"/>
          <w:szCs w:val="28"/>
        </w:rPr>
        <w:t>Пивненко</w:t>
      </w:r>
      <w:proofErr w:type="spellEnd"/>
      <w:r w:rsidR="00E67140">
        <w:rPr>
          <w:rFonts w:ascii="Times New Roman" w:hAnsi="Times New Roman"/>
          <w:sz w:val="28"/>
          <w:szCs w:val="28"/>
        </w:rPr>
        <w:t xml:space="preserve"> Н.П.</w:t>
      </w:r>
      <w:r w:rsidRPr="00110EB6">
        <w:rPr>
          <w:rFonts w:ascii="Times New Roman" w:hAnsi="Times New Roman"/>
          <w:sz w:val="28"/>
          <w:szCs w:val="28"/>
        </w:rPr>
        <w:t xml:space="preserve">  размещен  на здании врачебной амбулатории п. Красный Сад Азовского района  по адресу: ул. </w:t>
      </w:r>
      <w:proofErr w:type="gramStart"/>
      <w:r w:rsidRPr="00110EB6">
        <w:rPr>
          <w:rFonts w:ascii="Times New Roman" w:hAnsi="Times New Roman"/>
          <w:sz w:val="28"/>
          <w:szCs w:val="28"/>
        </w:rPr>
        <w:t>Заводская</w:t>
      </w:r>
      <w:proofErr w:type="gramEnd"/>
      <w:r w:rsidRPr="00110EB6">
        <w:rPr>
          <w:rFonts w:ascii="Times New Roman" w:hAnsi="Times New Roman"/>
          <w:sz w:val="28"/>
          <w:szCs w:val="28"/>
        </w:rPr>
        <w:t xml:space="preserve">, 1 «а», на здании администрации по адресу: Азовский район,  п. Красный Сад, ул. </w:t>
      </w:r>
      <w:proofErr w:type="gramStart"/>
      <w:r w:rsidRPr="00110EB6">
        <w:rPr>
          <w:rFonts w:ascii="Times New Roman" w:hAnsi="Times New Roman"/>
          <w:sz w:val="28"/>
          <w:szCs w:val="28"/>
        </w:rPr>
        <w:t>Садовая</w:t>
      </w:r>
      <w:proofErr w:type="gramEnd"/>
      <w:r w:rsidRPr="00110EB6">
        <w:rPr>
          <w:rFonts w:ascii="Times New Roman" w:hAnsi="Times New Roman"/>
          <w:sz w:val="28"/>
          <w:szCs w:val="28"/>
        </w:rPr>
        <w:t>, 22.</w:t>
      </w:r>
    </w:p>
    <w:p w:rsidR="00110EB6" w:rsidRPr="00110EB6" w:rsidRDefault="00110EB6" w:rsidP="00724E50">
      <w:pPr>
        <w:spacing w:after="0" w:line="240" w:lineRule="auto"/>
        <w:ind w:firstLine="708"/>
        <w:jc w:val="both"/>
        <w:rPr>
          <w:rFonts w:ascii="Times New Roman" w:hAnsi="Times New Roman"/>
          <w:sz w:val="28"/>
          <w:szCs w:val="28"/>
        </w:rPr>
      </w:pPr>
      <w:r w:rsidRPr="00110EB6">
        <w:rPr>
          <w:rFonts w:ascii="Times New Roman" w:hAnsi="Times New Roman"/>
          <w:sz w:val="28"/>
          <w:szCs w:val="28"/>
        </w:rPr>
        <w:t xml:space="preserve">По телефону: </w:t>
      </w:r>
      <w:r w:rsidRPr="00110EB6">
        <w:rPr>
          <w:rFonts w:ascii="Times New Roman" w:hAnsi="Times New Roman"/>
          <w:sz w:val="28"/>
          <w:szCs w:val="28"/>
          <w:u w:val="single"/>
        </w:rPr>
        <w:t>886342 3 65 95</w:t>
      </w:r>
      <w:r w:rsidRPr="00110EB6">
        <w:rPr>
          <w:rFonts w:ascii="Times New Roman" w:hAnsi="Times New Roman"/>
          <w:sz w:val="28"/>
          <w:szCs w:val="28"/>
        </w:rPr>
        <w:t xml:space="preserve"> организована работа </w:t>
      </w:r>
      <w:proofErr w:type="spellStart"/>
      <w:proofErr w:type="gramStart"/>
      <w:r w:rsidRPr="00110EB6">
        <w:rPr>
          <w:rFonts w:ascii="Times New Roman" w:hAnsi="Times New Roman"/>
          <w:sz w:val="28"/>
          <w:szCs w:val="28"/>
        </w:rPr>
        <w:t>кол-центра</w:t>
      </w:r>
      <w:proofErr w:type="spellEnd"/>
      <w:proofErr w:type="gramEnd"/>
      <w:r w:rsidRPr="00110EB6">
        <w:rPr>
          <w:rFonts w:ascii="Times New Roman" w:hAnsi="Times New Roman"/>
          <w:sz w:val="28"/>
          <w:szCs w:val="28"/>
        </w:rPr>
        <w:t xml:space="preserve"> по приему проблемных вопросов, замечаний и предложений к опубликованному тексту отчета </w:t>
      </w:r>
      <w:r w:rsidR="00E67140">
        <w:rPr>
          <w:rFonts w:ascii="Times New Roman" w:hAnsi="Times New Roman"/>
          <w:sz w:val="28"/>
          <w:szCs w:val="28"/>
        </w:rPr>
        <w:t>г</w:t>
      </w:r>
      <w:r w:rsidRPr="00110EB6">
        <w:rPr>
          <w:rFonts w:ascii="Times New Roman" w:hAnsi="Times New Roman"/>
          <w:sz w:val="28"/>
          <w:szCs w:val="28"/>
        </w:rPr>
        <w:t xml:space="preserve">лавы </w:t>
      </w:r>
      <w:r w:rsidR="00E67140">
        <w:rPr>
          <w:rFonts w:ascii="Times New Roman" w:hAnsi="Times New Roman"/>
          <w:sz w:val="28"/>
          <w:szCs w:val="28"/>
        </w:rPr>
        <w:t>А</w:t>
      </w:r>
      <w:r w:rsidRPr="00110EB6">
        <w:rPr>
          <w:rFonts w:ascii="Times New Roman" w:hAnsi="Times New Roman"/>
          <w:sz w:val="28"/>
          <w:szCs w:val="28"/>
        </w:rPr>
        <w:t>дминистрации Красносадовского сельского поселения.</w:t>
      </w:r>
    </w:p>
    <w:p w:rsidR="00110EB6" w:rsidRPr="00110EB6" w:rsidRDefault="00110EB6" w:rsidP="00724E50">
      <w:pPr>
        <w:spacing w:after="0" w:line="240" w:lineRule="auto"/>
        <w:ind w:firstLine="708"/>
        <w:jc w:val="both"/>
      </w:pPr>
      <w:r w:rsidRPr="00110EB6">
        <w:rPr>
          <w:rFonts w:ascii="Times New Roman" w:hAnsi="Times New Roman"/>
          <w:sz w:val="28"/>
          <w:szCs w:val="28"/>
        </w:rPr>
        <w:t xml:space="preserve">Вопросы, предложения и замечания к отчету </w:t>
      </w:r>
      <w:r w:rsidR="00E67140">
        <w:rPr>
          <w:rFonts w:ascii="Times New Roman" w:hAnsi="Times New Roman"/>
          <w:sz w:val="28"/>
          <w:szCs w:val="28"/>
        </w:rPr>
        <w:t>г</w:t>
      </w:r>
      <w:r w:rsidRPr="00110EB6">
        <w:rPr>
          <w:rFonts w:ascii="Times New Roman" w:hAnsi="Times New Roman"/>
          <w:sz w:val="28"/>
          <w:szCs w:val="28"/>
        </w:rPr>
        <w:t xml:space="preserve">лавы </w:t>
      </w:r>
      <w:r w:rsidR="00E67140">
        <w:rPr>
          <w:rFonts w:ascii="Times New Roman" w:hAnsi="Times New Roman"/>
          <w:sz w:val="28"/>
          <w:szCs w:val="28"/>
        </w:rPr>
        <w:t>А</w:t>
      </w:r>
      <w:r w:rsidRPr="00110EB6">
        <w:rPr>
          <w:rFonts w:ascii="Times New Roman" w:hAnsi="Times New Roman"/>
          <w:sz w:val="28"/>
          <w:szCs w:val="28"/>
        </w:rPr>
        <w:t xml:space="preserve">дминистрации в письменном виде принимаются также непосредственно в администрации Красносадовского сельского поселения (п. Красный Сад, ул. </w:t>
      </w:r>
      <w:proofErr w:type="gramStart"/>
      <w:r w:rsidRPr="00110EB6">
        <w:rPr>
          <w:rFonts w:ascii="Times New Roman" w:hAnsi="Times New Roman"/>
          <w:sz w:val="28"/>
          <w:szCs w:val="28"/>
        </w:rPr>
        <w:t>Садовая</w:t>
      </w:r>
      <w:proofErr w:type="gramEnd"/>
      <w:r w:rsidRPr="00110EB6">
        <w:rPr>
          <w:rFonts w:ascii="Times New Roman" w:hAnsi="Times New Roman"/>
          <w:sz w:val="28"/>
          <w:szCs w:val="28"/>
        </w:rPr>
        <w:t xml:space="preserve">, 22) </w:t>
      </w:r>
      <w:r w:rsidR="00E67140">
        <w:rPr>
          <w:rFonts w:ascii="Times New Roman" w:hAnsi="Times New Roman"/>
          <w:sz w:val="28"/>
          <w:szCs w:val="28"/>
        </w:rPr>
        <w:t>заместителем главы Администрации Красносадовского сельского поселения О.И.Новицкой.</w:t>
      </w:r>
    </w:p>
    <w:sectPr w:rsidR="00110EB6" w:rsidRPr="00110EB6" w:rsidSect="00724E50">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clip_image001"/>
      </v:shape>
    </w:pict>
  </w:numPicBullet>
  <w:abstractNum w:abstractNumId="0">
    <w:nsid w:val="092F7E66"/>
    <w:multiLevelType w:val="multilevel"/>
    <w:tmpl w:val="BE80E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8843DD"/>
    <w:multiLevelType w:val="hybridMultilevel"/>
    <w:tmpl w:val="548867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3022AC3"/>
    <w:multiLevelType w:val="hybridMultilevel"/>
    <w:tmpl w:val="6D46A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3159F"/>
    <w:multiLevelType w:val="hybridMultilevel"/>
    <w:tmpl w:val="DA1ACAA4"/>
    <w:lvl w:ilvl="0" w:tplc="7D54874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BE6629"/>
    <w:multiLevelType w:val="hybridMultilevel"/>
    <w:tmpl w:val="374A7C5A"/>
    <w:lvl w:ilvl="0" w:tplc="19263838">
      <w:start w:val="1"/>
      <w:numFmt w:val="decimal"/>
      <w:lvlText w:val="%1."/>
      <w:lvlJc w:val="left"/>
      <w:pPr>
        <w:tabs>
          <w:tab w:val="num" w:pos="375"/>
        </w:tabs>
        <w:ind w:left="37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2F907CD"/>
    <w:multiLevelType w:val="hybridMultilevel"/>
    <w:tmpl w:val="EF30A8C4"/>
    <w:lvl w:ilvl="0" w:tplc="04190007">
      <w:start w:val="1"/>
      <w:numFmt w:val="bullet"/>
      <w:lvlText w:val=""/>
      <w:lvlPicBulletId w:val="0"/>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C54C2E"/>
    <w:multiLevelType w:val="hybridMultilevel"/>
    <w:tmpl w:val="0DA0E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C3143CA"/>
    <w:multiLevelType w:val="hybridMultilevel"/>
    <w:tmpl w:val="BDE0EE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DB8534E"/>
    <w:multiLevelType w:val="hybridMultilevel"/>
    <w:tmpl w:val="02862D7A"/>
    <w:lvl w:ilvl="0" w:tplc="5D2A7FCA">
      <w:start w:val="1"/>
      <w:numFmt w:val="decimal"/>
      <w:lvlText w:val="%1."/>
      <w:lvlJc w:val="left"/>
      <w:pPr>
        <w:ind w:left="1458" w:hanging="75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oNotHyphenateCaps/>
  <w:characterSpacingControl w:val="doNotCompress"/>
  <w:doNotValidateAgainstSchema/>
  <w:doNotDemarcateInvalidXml/>
  <w:compat/>
  <w:rsids>
    <w:rsidRoot w:val="0074164B"/>
    <w:rsid w:val="000025ED"/>
    <w:rsid w:val="00005412"/>
    <w:rsid w:val="000102B4"/>
    <w:rsid w:val="00010EDB"/>
    <w:rsid w:val="0002525E"/>
    <w:rsid w:val="00026747"/>
    <w:rsid w:val="00027AA0"/>
    <w:rsid w:val="00031B60"/>
    <w:rsid w:val="00034E30"/>
    <w:rsid w:val="0003551E"/>
    <w:rsid w:val="00040236"/>
    <w:rsid w:val="00040EBD"/>
    <w:rsid w:val="00052485"/>
    <w:rsid w:val="00054356"/>
    <w:rsid w:val="00075B14"/>
    <w:rsid w:val="000823AF"/>
    <w:rsid w:val="00091F17"/>
    <w:rsid w:val="00093825"/>
    <w:rsid w:val="00094534"/>
    <w:rsid w:val="000A5333"/>
    <w:rsid w:val="000C3412"/>
    <w:rsid w:val="000D1A5C"/>
    <w:rsid w:val="000F3E36"/>
    <w:rsid w:val="000F40B2"/>
    <w:rsid w:val="0010133A"/>
    <w:rsid w:val="00105927"/>
    <w:rsid w:val="00110EB6"/>
    <w:rsid w:val="00130DF2"/>
    <w:rsid w:val="001572AA"/>
    <w:rsid w:val="001614B4"/>
    <w:rsid w:val="001745FC"/>
    <w:rsid w:val="001765AD"/>
    <w:rsid w:val="00180711"/>
    <w:rsid w:val="00180FAC"/>
    <w:rsid w:val="001816A9"/>
    <w:rsid w:val="00182105"/>
    <w:rsid w:val="001875D6"/>
    <w:rsid w:val="00197559"/>
    <w:rsid w:val="001A0ED6"/>
    <w:rsid w:val="001A50F0"/>
    <w:rsid w:val="001A7EBB"/>
    <w:rsid w:val="001B3ACB"/>
    <w:rsid w:val="001B4D03"/>
    <w:rsid w:val="001C18D9"/>
    <w:rsid w:val="001C1950"/>
    <w:rsid w:val="001C39B5"/>
    <w:rsid w:val="001E2B50"/>
    <w:rsid w:val="001E5E92"/>
    <w:rsid w:val="001F5714"/>
    <w:rsid w:val="0020018A"/>
    <w:rsid w:val="00206B13"/>
    <w:rsid w:val="0021453B"/>
    <w:rsid w:val="002156DD"/>
    <w:rsid w:val="0022172A"/>
    <w:rsid w:val="00225F27"/>
    <w:rsid w:val="0022724F"/>
    <w:rsid w:val="0023436A"/>
    <w:rsid w:val="002376C0"/>
    <w:rsid w:val="00245F95"/>
    <w:rsid w:val="002565B4"/>
    <w:rsid w:val="0026201E"/>
    <w:rsid w:val="00263922"/>
    <w:rsid w:val="00272045"/>
    <w:rsid w:val="002774E0"/>
    <w:rsid w:val="0028018B"/>
    <w:rsid w:val="00282B23"/>
    <w:rsid w:val="00285410"/>
    <w:rsid w:val="00286B3E"/>
    <w:rsid w:val="00296AED"/>
    <w:rsid w:val="002A507F"/>
    <w:rsid w:val="002A6375"/>
    <w:rsid w:val="002B1A31"/>
    <w:rsid w:val="002B32E5"/>
    <w:rsid w:val="002B4552"/>
    <w:rsid w:val="002B51B6"/>
    <w:rsid w:val="002B647B"/>
    <w:rsid w:val="002C05B8"/>
    <w:rsid w:val="002C162E"/>
    <w:rsid w:val="002C480F"/>
    <w:rsid w:val="002C6709"/>
    <w:rsid w:val="002D7D0E"/>
    <w:rsid w:val="002E587E"/>
    <w:rsid w:val="002E5D5B"/>
    <w:rsid w:val="002E6454"/>
    <w:rsid w:val="002F3E25"/>
    <w:rsid w:val="002F705B"/>
    <w:rsid w:val="00301265"/>
    <w:rsid w:val="0031352E"/>
    <w:rsid w:val="0031394A"/>
    <w:rsid w:val="00314A7C"/>
    <w:rsid w:val="00315F92"/>
    <w:rsid w:val="00321B60"/>
    <w:rsid w:val="003243AD"/>
    <w:rsid w:val="00324D35"/>
    <w:rsid w:val="00327314"/>
    <w:rsid w:val="00330134"/>
    <w:rsid w:val="00333FE3"/>
    <w:rsid w:val="003349A0"/>
    <w:rsid w:val="00334EDA"/>
    <w:rsid w:val="00335527"/>
    <w:rsid w:val="00351B45"/>
    <w:rsid w:val="00351D93"/>
    <w:rsid w:val="00352588"/>
    <w:rsid w:val="003533ED"/>
    <w:rsid w:val="00357655"/>
    <w:rsid w:val="00360722"/>
    <w:rsid w:val="003678BB"/>
    <w:rsid w:val="00367DBC"/>
    <w:rsid w:val="003738E1"/>
    <w:rsid w:val="003770E3"/>
    <w:rsid w:val="00380E0F"/>
    <w:rsid w:val="00381B49"/>
    <w:rsid w:val="00392A84"/>
    <w:rsid w:val="003A1938"/>
    <w:rsid w:val="003A4CD8"/>
    <w:rsid w:val="003A5AE8"/>
    <w:rsid w:val="003B298C"/>
    <w:rsid w:val="003D4778"/>
    <w:rsid w:val="003E3174"/>
    <w:rsid w:val="003E43B8"/>
    <w:rsid w:val="003F2E9F"/>
    <w:rsid w:val="003F540D"/>
    <w:rsid w:val="004015BB"/>
    <w:rsid w:val="00402D5A"/>
    <w:rsid w:val="00414F1A"/>
    <w:rsid w:val="00422D16"/>
    <w:rsid w:val="00437A13"/>
    <w:rsid w:val="00443B30"/>
    <w:rsid w:val="00444DA5"/>
    <w:rsid w:val="0045007A"/>
    <w:rsid w:val="00452DBB"/>
    <w:rsid w:val="004703A5"/>
    <w:rsid w:val="00472F2E"/>
    <w:rsid w:val="00481E88"/>
    <w:rsid w:val="00481F56"/>
    <w:rsid w:val="00482586"/>
    <w:rsid w:val="004846A9"/>
    <w:rsid w:val="004859A1"/>
    <w:rsid w:val="0049280A"/>
    <w:rsid w:val="00496FC5"/>
    <w:rsid w:val="004A2D47"/>
    <w:rsid w:val="004A6764"/>
    <w:rsid w:val="004A6843"/>
    <w:rsid w:val="004A700F"/>
    <w:rsid w:val="004B3C15"/>
    <w:rsid w:val="004B4CDA"/>
    <w:rsid w:val="004C2328"/>
    <w:rsid w:val="004C3558"/>
    <w:rsid w:val="004C36CF"/>
    <w:rsid w:val="004C4D1A"/>
    <w:rsid w:val="004D47B7"/>
    <w:rsid w:val="004D5FD3"/>
    <w:rsid w:val="004D6C5D"/>
    <w:rsid w:val="004F39AE"/>
    <w:rsid w:val="00500891"/>
    <w:rsid w:val="005030E1"/>
    <w:rsid w:val="00507E22"/>
    <w:rsid w:val="00510EEE"/>
    <w:rsid w:val="005123D1"/>
    <w:rsid w:val="00512537"/>
    <w:rsid w:val="0051318D"/>
    <w:rsid w:val="00524C65"/>
    <w:rsid w:val="0052620B"/>
    <w:rsid w:val="0053080C"/>
    <w:rsid w:val="00533A77"/>
    <w:rsid w:val="00537F55"/>
    <w:rsid w:val="0054019E"/>
    <w:rsid w:val="00542DEA"/>
    <w:rsid w:val="00545410"/>
    <w:rsid w:val="005507A8"/>
    <w:rsid w:val="00552FBF"/>
    <w:rsid w:val="0056075D"/>
    <w:rsid w:val="00564703"/>
    <w:rsid w:val="00565484"/>
    <w:rsid w:val="005659A3"/>
    <w:rsid w:val="00576B74"/>
    <w:rsid w:val="00587806"/>
    <w:rsid w:val="00587D72"/>
    <w:rsid w:val="00593189"/>
    <w:rsid w:val="00593372"/>
    <w:rsid w:val="005A2B00"/>
    <w:rsid w:val="005A311E"/>
    <w:rsid w:val="005A31B5"/>
    <w:rsid w:val="005A48F9"/>
    <w:rsid w:val="005B23EA"/>
    <w:rsid w:val="005E3D8D"/>
    <w:rsid w:val="00613A94"/>
    <w:rsid w:val="00614906"/>
    <w:rsid w:val="00617746"/>
    <w:rsid w:val="00631764"/>
    <w:rsid w:val="0063569B"/>
    <w:rsid w:val="00637952"/>
    <w:rsid w:val="00641729"/>
    <w:rsid w:val="00642DE7"/>
    <w:rsid w:val="00653068"/>
    <w:rsid w:val="00656653"/>
    <w:rsid w:val="00662212"/>
    <w:rsid w:val="006667D2"/>
    <w:rsid w:val="006679AD"/>
    <w:rsid w:val="00670F9C"/>
    <w:rsid w:val="00672179"/>
    <w:rsid w:val="0067520A"/>
    <w:rsid w:val="00677687"/>
    <w:rsid w:val="0068090B"/>
    <w:rsid w:val="006818EC"/>
    <w:rsid w:val="0068497D"/>
    <w:rsid w:val="00684C1A"/>
    <w:rsid w:val="006862C6"/>
    <w:rsid w:val="006A1B65"/>
    <w:rsid w:val="006A3566"/>
    <w:rsid w:val="006A3F9E"/>
    <w:rsid w:val="006B1687"/>
    <w:rsid w:val="006B3049"/>
    <w:rsid w:val="006B4493"/>
    <w:rsid w:val="006B6C02"/>
    <w:rsid w:val="006C182F"/>
    <w:rsid w:val="006C4ABA"/>
    <w:rsid w:val="006D2AD9"/>
    <w:rsid w:val="006E6675"/>
    <w:rsid w:val="006E727B"/>
    <w:rsid w:val="006F0B04"/>
    <w:rsid w:val="006F1CAD"/>
    <w:rsid w:val="006F4797"/>
    <w:rsid w:val="007036D2"/>
    <w:rsid w:val="00707341"/>
    <w:rsid w:val="007122CF"/>
    <w:rsid w:val="00712B09"/>
    <w:rsid w:val="00713D8B"/>
    <w:rsid w:val="007160B1"/>
    <w:rsid w:val="0071728E"/>
    <w:rsid w:val="007173EE"/>
    <w:rsid w:val="00721A8A"/>
    <w:rsid w:val="00721E91"/>
    <w:rsid w:val="00724E50"/>
    <w:rsid w:val="00732DEC"/>
    <w:rsid w:val="00736296"/>
    <w:rsid w:val="0074164B"/>
    <w:rsid w:val="00743586"/>
    <w:rsid w:val="0074425E"/>
    <w:rsid w:val="00750521"/>
    <w:rsid w:val="0076538D"/>
    <w:rsid w:val="007901F5"/>
    <w:rsid w:val="00796BB0"/>
    <w:rsid w:val="007A0CED"/>
    <w:rsid w:val="007A1026"/>
    <w:rsid w:val="007B2E1D"/>
    <w:rsid w:val="007D1580"/>
    <w:rsid w:val="007E19F3"/>
    <w:rsid w:val="007E6FD4"/>
    <w:rsid w:val="007F6A4C"/>
    <w:rsid w:val="007F76AA"/>
    <w:rsid w:val="008069E4"/>
    <w:rsid w:val="00810BFA"/>
    <w:rsid w:val="0082324B"/>
    <w:rsid w:val="00825CAC"/>
    <w:rsid w:val="00831E6E"/>
    <w:rsid w:val="0083493E"/>
    <w:rsid w:val="00834A23"/>
    <w:rsid w:val="008400A3"/>
    <w:rsid w:val="00845837"/>
    <w:rsid w:val="008477FE"/>
    <w:rsid w:val="00852FB5"/>
    <w:rsid w:val="0085755A"/>
    <w:rsid w:val="0086110E"/>
    <w:rsid w:val="008621D6"/>
    <w:rsid w:val="00863A43"/>
    <w:rsid w:val="00883115"/>
    <w:rsid w:val="00883BCC"/>
    <w:rsid w:val="0088489E"/>
    <w:rsid w:val="00884C92"/>
    <w:rsid w:val="00885A49"/>
    <w:rsid w:val="0089516B"/>
    <w:rsid w:val="00896C7A"/>
    <w:rsid w:val="008A589F"/>
    <w:rsid w:val="008A6D2F"/>
    <w:rsid w:val="008B1324"/>
    <w:rsid w:val="008B5336"/>
    <w:rsid w:val="008B6716"/>
    <w:rsid w:val="008B685B"/>
    <w:rsid w:val="008C0091"/>
    <w:rsid w:val="008D423D"/>
    <w:rsid w:val="008D4479"/>
    <w:rsid w:val="008D4B3A"/>
    <w:rsid w:val="008E27E6"/>
    <w:rsid w:val="008E5125"/>
    <w:rsid w:val="008E6D92"/>
    <w:rsid w:val="008F347E"/>
    <w:rsid w:val="009001B6"/>
    <w:rsid w:val="00901474"/>
    <w:rsid w:val="00911062"/>
    <w:rsid w:val="0092568F"/>
    <w:rsid w:val="009258B9"/>
    <w:rsid w:val="00930A60"/>
    <w:rsid w:val="00930C72"/>
    <w:rsid w:val="00943195"/>
    <w:rsid w:val="009458A0"/>
    <w:rsid w:val="00950197"/>
    <w:rsid w:val="00957E44"/>
    <w:rsid w:val="009677EE"/>
    <w:rsid w:val="00972CC2"/>
    <w:rsid w:val="00974F85"/>
    <w:rsid w:val="00976DA0"/>
    <w:rsid w:val="0099657A"/>
    <w:rsid w:val="009A0877"/>
    <w:rsid w:val="009A2145"/>
    <w:rsid w:val="009C112F"/>
    <w:rsid w:val="009D08FB"/>
    <w:rsid w:val="009F1BCA"/>
    <w:rsid w:val="009F26A7"/>
    <w:rsid w:val="009F3323"/>
    <w:rsid w:val="009F6602"/>
    <w:rsid w:val="009F6E73"/>
    <w:rsid w:val="00A16A30"/>
    <w:rsid w:val="00A22CA6"/>
    <w:rsid w:val="00A256BE"/>
    <w:rsid w:val="00A263B1"/>
    <w:rsid w:val="00A316B2"/>
    <w:rsid w:val="00A37A3F"/>
    <w:rsid w:val="00A43897"/>
    <w:rsid w:val="00A54668"/>
    <w:rsid w:val="00A61D75"/>
    <w:rsid w:val="00A645AB"/>
    <w:rsid w:val="00A676BD"/>
    <w:rsid w:val="00A71DBE"/>
    <w:rsid w:val="00A8518A"/>
    <w:rsid w:val="00A945A2"/>
    <w:rsid w:val="00A9697A"/>
    <w:rsid w:val="00A9709D"/>
    <w:rsid w:val="00AA04A6"/>
    <w:rsid w:val="00AA7781"/>
    <w:rsid w:val="00AB0CC2"/>
    <w:rsid w:val="00AB15CE"/>
    <w:rsid w:val="00AB5486"/>
    <w:rsid w:val="00AF0EA0"/>
    <w:rsid w:val="00B07C0B"/>
    <w:rsid w:val="00B14BD1"/>
    <w:rsid w:val="00B1604B"/>
    <w:rsid w:val="00B16FFA"/>
    <w:rsid w:val="00B34F13"/>
    <w:rsid w:val="00B4416A"/>
    <w:rsid w:val="00B47CA8"/>
    <w:rsid w:val="00B56894"/>
    <w:rsid w:val="00B66BA2"/>
    <w:rsid w:val="00B70BAF"/>
    <w:rsid w:val="00B73A4E"/>
    <w:rsid w:val="00B741F1"/>
    <w:rsid w:val="00B8079D"/>
    <w:rsid w:val="00B8621A"/>
    <w:rsid w:val="00B86CDB"/>
    <w:rsid w:val="00B97DF9"/>
    <w:rsid w:val="00BA340C"/>
    <w:rsid w:val="00BA3CD7"/>
    <w:rsid w:val="00BA6D2F"/>
    <w:rsid w:val="00BC52FA"/>
    <w:rsid w:val="00BD2D54"/>
    <w:rsid w:val="00BD465B"/>
    <w:rsid w:val="00BD73C6"/>
    <w:rsid w:val="00BE54C3"/>
    <w:rsid w:val="00BF1C28"/>
    <w:rsid w:val="00BF61E6"/>
    <w:rsid w:val="00C00664"/>
    <w:rsid w:val="00C017BD"/>
    <w:rsid w:val="00C056A7"/>
    <w:rsid w:val="00C069C2"/>
    <w:rsid w:val="00C16615"/>
    <w:rsid w:val="00C4534E"/>
    <w:rsid w:val="00C4598B"/>
    <w:rsid w:val="00C809EC"/>
    <w:rsid w:val="00C80C0F"/>
    <w:rsid w:val="00C84368"/>
    <w:rsid w:val="00C94E00"/>
    <w:rsid w:val="00CA3EF8"/>
    <w:rsid w:val="00CC6BDB"/>
    <w:rsid w:val="00CD15C9"/>
    <w:rsid w:val="00CE32B4"/>
    <w:rsid w:val="00CF6381"/>
    <w:rsid w:val="00CF6C7A"/>
    <w:rsid w:val="00CF779C"/>
    <w:rsid w:val="00D0150E"/>
    <w:rsid w:val="00D02FF0"/>
    <w:rsid w:val="00D048D6"/>
    <w:rsid w:val="00D04E8F"/>
    <w:rsid w:val="00D04E98"/>
    <w:rsid w:val="00D06600"/>
    <w:rsid w:val="00D069AD"/>
    <w:rsid w:val="00D12031"/>
    <w:rsid w:val="00D2230B"/>
    <w:rsid w:val="00D24BE6"/>
    <w:rsid w:val="00D30A9B"/>
    <w:rsid w:val="00D31DDB"/>
    <w:rsid w:val="00D32D58"/>
    <w:rsid w:val="00D40016"/>
    <w:rsid w:val="00D47446"/>
    <w:rsid w:val="00D5467D"/>
    <w:rsid w:val="00D5690B"/>
    <w:rsid w:val="00D56E79"/>
    <w:rsid w:val="00D63AFE"/>
    <w:rsid w:val="00D671DC"/>
    <w:rsid w:val="00D74AA6"/>
    <w:rsid w:val="00D75A1C"/>
    <w:rsid w:val="00D927FE"/>
    <w:rsid w:val="00D94512"/>
    <w:rsid w:val="00D97F56"/>
    <w:rsid w:val="00DA0476"/>
    <w:rsid w:val="00DA27D2"/>
    <w:rsid w:val="00DA4064"/>
    <w:rsid w:val="00DA4F35"/>
    <w:rsid w:val="00DA50A3"/>
    <w:rsid w:val="00DB084E"/>
    <w:rsid w:val="00DB6A82"/>
    <w:rsid w:val="00DC1539"/>
    <w:rsid w:val="00DC4325"/>
    <w:rsid w:val="00DD54A5"/>
    <w:rsid w:val="00DE3846"/>
    <w:rsid w:val="00DE3D94"/>
    <w:rsid w:val="00DE62BE"/>
    <w:rsid w:val="00DF0F0A"/>
    <w:rsid w:val="00E01462"/>
    <w:rsid w:val="00E036B6"/>
    <w:rsid w:val="00E24205"/>
    <w:rsid w:val="00E42D86"/>
    <w:rsid w:val="00E44492"/>
    <w:rsid w:val="00E455BE"/>
    <w:rsid w:val="00E66837"/>
    <w:rsid w:val="00E67140"/>
    <w:rsid w:val="00E72591"/>
    <w:rsid w:val="00E73034"/>
    <w:rsid w:val="00E80866"/>
    <w:rsid w:val="00E8768D"/>
    <w:rsid w:val="00E8779B"/>
    <w:rsid w:val="00E96C37"/>
    <w:rsid w:val="00E9766E"/>
    <w:rsid w:val="00EB2014"/>
    <w:rsid w:val="00EB2EEF"/>
    <w:rsid w:val="00EB43AF"/>
    <w:rsid w:val="00EC4E22"/>
    <w:rsid w:val="00EC7752"/>
    <w:rsid w:val="00ED2704"/>
    <w:rsid w:val="00ED2A71"/>
    <w:rsid w:val="00ED42A1"/>
    <w:rsid w:val="00ED5730"/>
    <w:rsid w:val="00ED706B"/>
    <w:rsid w:val="00EE5FBD"/>
    <w:rsid w:val="00EF3632"/>
    <w:rsid w:val="00EF57F4"/>
    <w:rsid w:val="00EF6610"/>
    <w:rsid w:val="00EF7CD0"/>
    <w:rsid w:val="00F044A0"/>
    <w:rsid w:val="00F1144A"/>
    <w:rsid w:val="00F14EC8"/>
    <w:rsid w:val="00F251CB"/>
    <w:rsid w:val="00F319DF"/>
    <w:rsid w:val="00F333F5"/>
    <w:rsid w:val="00F47873"/>
    <w:rsid w:val="00F47E69"/>
    <w:rsid w:val="00F51688"/>
    <w:rsid w:val="00F543F7"/>
    <w:rsid w:val="00F55EDA"/>
    <w:rsid w:val="00F638CF"/>
    <w:rsid w:val="00F73BC8"/>
    <w:rsid w:val="00F75400"/>
    <w:rsid w:val="00F81A19"/>
    <w:rsid w:val="00FA0EF2"/>
    <w:rsid w:val="00FA176B"/>
    <w:rsid w:val="00FA2829"/>
    <w:rsid w:val="00FB04E1"/>
    <w:rsid w:val="00FC2685"/>
    <w:rsid w:val="00FC6333"/>
    <w:rsid w:val="00FC790C"/>
    <w:rsid w:val="00FD4625"/>
    <w:rsid w:val="00FD5BD4"/>
    <w:rsid w:val="00FD6DAE"/>
    <w:rsid w:val="00FD738F"/>
    <w:rsid w:val="00FE3299"/>
    <w:rsid w:val="00FE6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484"/>
    <w:pPr>
      <w:spacing w:after="200" w:line="276" w:lineRule="auto"/>
    </w:pPr>
    <w:rPr>
      <w:sz w:val="22"/>
      <w:szCs w:val="22"/>
    </w:rPr>
  </w:style>
  <w:style w:type="paragraph" w:styleId="2">
    <w:name w:val="heading 2"/>
    <w:basedOn w:val="a"/>
    <w:link w:val="20"/>
    <w:uiPriority w:val="9"/>
    <w:semiHidden/>
    <w:unhideWhenUsed/>
    <w:qFormat/>
    <w:locked/>
    <w:rsid w:val="00B14BD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156DD"/>
    <w:pPr>
      <w:ind w:left="720"/>
    </w:pPr>
  </w:style>
  <w:style w:type="paragraph" w:styleId="a3">
    <w:name w:val="List Paragraph"/>
    <w:basedOn w:val="a"/>
    <w:uiPriority w:val="99"/>
    <w:qFormat/>
    <w:rsid w:val="0003551E"/>
    <w:pPr>
      <w:ind w:left="720"/>
      <w:contextualSpacing/>
    </w:pPr>
  </w:style>
  <w:style w:type="paragraph" w:styleId="a4">
    <w:name w:val="Body Text Indent"/>
    <w:basedOn w:val="a"/>
    <w:link w:val="a5"/>
    <w:rsid w:val="0003551E"/>
    <w:pPr>
      <w:spacing w:after="120" w:line="240" w:lineRule="auto"/>
      <w:ind w:left="283"/>
    </w:pPr>
    <w:rPr>
      <w:rFonts w:ascii="Times New Roman" w:hAnsi="Times New Roman"/>
      <w:sz w:val="24"/>
      <w:szCs w:val="24"/>
      <w:lang w:eastAsia="en-US"/>
    </w:rPr>
  </w:style>
  <w:style w:type="character" w:customStyle="1" w:styleId="a5">
    <w:name w:val="Основной текст с отступом Знак"/>
    <w:basedOn w:val="a0"/>
    <w:link w:val="a4"/>
    <w:rsid w:val="0003551E"/>
    <w:rPr>
      <w:rFonts w:ascii="Times New Roman" w:hAnsi="Times New Roman"/>
      <w:sz w:val="24"/>
      <w:szCs w:val="24"/>
      <w:lang w:eastAsia="en-US"/>
    </w:rPr>
  </w:style>
  <w:style w:type="paragraph" w:styleId="a6">
    <w:name w:val="Body Text"/>
    <w:basedOn w:val="a"/>
    <w:link w:val="a7"/>
    <w:rsid w:val="00034E30"/>
    <w:pPr>
      <w:spacing w:after="120"/>
    </w:pPr>
  </w:style>
  <w:style w:type="character" w:customStyle="1" w:styleId="a7">
    <w:name w:val="Основной текст Знак"/>
    <w:basedOn w:val="a0"/>
    <w:link w:val="a6"/>
    <w:rsid w:val="00034E30"/>
    <w:rPr>
      <w:sz w:val="22"/>
      <w:szCs w:val="22"/>
    </w:rPr>
  </w:style>
  <w:style w:type="character" w:customStyle="1" w:styleId="a8">
    <w:name w:val="Основной текст_"/>
    <w:basedOn w:val="a0"/>
    <w:link w:val="4"/>
    <w:locked/>
    <w:rsid w:val="00034E30"/>
    <w:rPr>
      <w:rFonts w:ascii="Times New Roman" w:hAnsi="Times New Roman"/>
      <w:sz w:val="23"/>
      <w:szCs w:val="23"/>
      <w:shd w:val="clear" w:color="auto" w:fill="FFFFFF"/>
    </w:rPr>
  </w:style>
  <w:style w:type="paragraph" w:customStyle="1" w:styleId="4">
    <w:name w:val="Основной текст4"/>
    <w:basedOn w:val="a"/>
    <w:link w:val="a8"/>
    <w:rsid w:val="00034E30"/>
    <w:pPr>
      <w:widowControl w:val="0"/>
      <w:shd w:val="clear" w:color="auto" w:fill="FFFFFF"/>
      <w:spacing w:after="0" w:line="274" w:lineRule="exact"/>
      <w:jc w:val="both"/>
    </w:pPr>
    <w:rPr>
      <w:rFonts w:ascii="Times New Roman" w:hAnsi="Times New Roman"/>
      <w:sz w:val="23"/>
      <w:szCs w:val="23"/>
    </w:rPr>
  </w:style>
  <w:style w:type="character" w:customStyle="1" w:styleId="10">
    <w:name w:val="Основной текст1"/>
    <w:basedOn w:val="a8"/>
    <w:rsid w:val="00034E30"/>
    <w:rPr>
      <w:color w:val="000000"/>
      <w:spacing w:val="0"/>
      <w:w w:val="100"/>
      <w:position w:val="0"/>
      <w:lang w:val="ru-RU"/>
    </w:rPr>
  </w:style>
  <w:style w:type="character" w:customStyle="1" w:styleId="apple-converted-space">
    <w:name w:val="apple-converted-space"/>
    <w:basedOn w:val="a0"/>
    <w:qFormat/>
    <w:rsid w:val="00034E30"/>
  </w:style>
  <w:style w:type="table" w:styleId="a9">
    <w:name w:val="Table Grid"/>
    <w:basedOn w:val="a1"/>
    <w:uiPriority w:val="59"/>
    <w:locked/>
    <w:rsid w:val="0018210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14BD1"/>
    <w:rPr>
      <w:rFonts w:ascii="Times New Roman" w:hAnsi="Times New Roman"/>
      <w:b/>
      <w:bCs/>
      <w:sz w:val="36"/>
      <w:szCs w:val="36"/>
    </w:rPr>
  </w:style>
  <w:style w:type="character" w:styleId="aa">
    <w:name w:val="Strong"/>
    <w:basedOn w:val="a0"/>
    <w:uiPriority w:val="22"/>
    <w:qFormat/>
    <w:locked/>
    <w:rsid w:val="00B14BD1"/>
    <w:rPr>
      <w:b/>
      <w:bCs/>
    </w:rPr>
  </w:style>
  <w:style w:type="paragraph" w:styleId="ab">
    <w:name w:val="Title"/>
    <w:basedOn w:val="a"/>
    <w:link w:val="ac"/>
    <w:qFormat/>
    <w:locked/>
    <w:rsid w:val="00D30A9B"/>
    <w:pPr>
      <w:spacing w:after="0" w:line="240" w:lineRule="auto"/>
      <w:jc w:val="center"/>
    </w:pPr>
    <w:rPr>
      <w:rFonts w:ascii="Times New Roman" w:hAnsi="Times New Roman"/>
      <w:b/>
      <w:spacing w:val="60"/>
      <w:sz w:val="24"/>
      <w:szCs w:val="20"/>
    </w:rPr>
  </w:style>
  <w:style w:type="character" w:customStyle="1" w:styleId="ac">
    <w:name w:val="Название Знак"/>
    <w:basedOn w:val="a0"/>
    <w:link w:val="ab"/>
    <w:rsid w:val="00D30A9B"/>
    <w:rPr>
      <w:rFonts w:ascii="Times New Roman" w:hAnsi="Times New Roman"/>
      <w:b/>
      <w:spacing w:val="60"/>
      <w:sz w:val="24"/>
    </w:rPr>
  </w:style>
  <w:style w:type="paragraph" w:customStyle="1" w:styleId="21">
    <w:name w:val="Абзац списка2"/>
    <w:basedOn w:val="a"/>
    <w:rsid w:val="00E036B6"/>
    <w:pPr>
      <w:ind w:left="720"/>
      <w:contextualSpacing/>
    </w:pPr>
    <w:rPr>
      <w:rFonts w:eastAsia="Calibri"/>
    </w:rPr>
  </w:style>
  <w:style w:type="character" w:customStyle="1" w:styleId="FontStyle12">
    <w:name w:val="Font Style12"/>
    <w:rsid w:val="00F251CB"/>
    <w:rPr>
      <w:rFonts w:ascii="Times New Roman" w:hAnsi="Times New Roman" w:cs="Times New Roman"/>
      <w:sz w:val="24"/>
      <w:szCs w:val="24"/>
    </w:rPr>
  </w:style>
  <w:style w:type="character" w:customStyle="1" w:styleId="FontStyle16">
    <w:name w:val="Font Style16"/>
    <w:rsid w:val="00F251CB"/>
    <w:rPr>
      <w:rFonts w:ascii="Times New Roman" w:hAnsi="Times New Roman" w:cs="Times New Roman"/>
      <w:sz w:val="24"/>
      <w:szCs w:val="24"/>
    </w:rPr>
  </w:style>
  <w:style w:type="character" w:customStyle="1" w:styleId="FontStyle17">
    <w:name w:val="Font Style17"/>
    <w:rsid w:val="00F251CB"/>
    <w:rPr>
      <w:rFonts w:ascii="Constantia" w:hAnsi="Constantia" w:cs="Constantia"/>
      <w:sz w:val="22"/>
      <w:szCs w:val="22"/>
    </w:rPr>
  </w:style>
  <w:style w:type="paragraph" w:styleId="ad">
    <w:name w:val="Normal (Web)"/>
    <w:basedOn w:val="a"/>
    <w:uiPriority w:val="99"/>
    <w:unhideWhenUsed/>
    <w:rsid w:val="00110EB6"/>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rsid w:val="00E455BE"/>
    <w:pPr>
      <w:autoSpaceDE w:val="0"/>
      <w:autoSpaceDN w:val="0"/>
      <w:adjustRightInd w:val="0"/>
    </w:pPr>
    <w:rPr>
      <w:rFonts w:ascii="Courier New" w:eastAsia="Calibri" w:hAnsi="Courier New" w:cs="Courier New"/>
      <w:lang w:eastAsia="en-US"/>
    </w:rPr>
  </w:style>
  <w:style w:type="paragraph" w:styleId="ae">
    <w:name w:val="Balloon Text"/>
    <w:basedOn w:val="a"/>
    <w:link w:val="af"/>
    <w:rsid w:val="00E455BE"/>
    <w:pPr>
      <w:spacing w:after="0" w:line="240" w:lineRule="auto"/>
    </w:pPr>
    <w:rPr>
      <w:rFonts w:ascii="Tahoma" w:hAnsi="Tahoma" w:cs="Tahoma"/>
      <w:sz w:val="16"/>
      <w:szCs w:val="16"/>
    </w:rPr>
  </w:style>
  <w:style w:type="character" w:customStyle="1" w:styleId="af">
    <w:name w:val="Текст выноски Знак"/>
    <w:basedOn w:val="a0"/>
    <w:link w:val="ae"/>
    <w:rsid w:val="00E455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9382142">
      <w:bodyDiv w:val="1"/>
      <w:marLeft w:val="0"/>
      <w:marRight w:val="0"/>
      <w:marTop w:val="0"/>
      <w:marBottom w:val="0"/>
      <w:divBdr>
        <w:top w:val="none" w:sz="0" w:space="0" w:color="auto"/>
        <w:left w:val="none" w:sz="0" w:space="0" w:color="auto"/>
        <w:bottom w:val="none" w:sz="0" w:space="0" w:color="auto"/>
        <w:right w:val="none" w:sz="0" w:space="0" w:color="auto"/>
      </w:divBdr>
    </w:div>
    <w:div w:id="201065749">
      <w:bodyDiv w:val="1"/>
      <w:marLeft w:val="0"/>
      <w:marRight w:val="0"/>
      <w:marTop w:val="0"/>
      <w:marBottom w:val="0"/>
      <w:divBdr>
        <w:top w:val="none" w:sz="0" w:space="0" w:color="auto"/>
        <w:left w:val="none" w:sz="0" w:space="0" w:color="auto"/>
        <w:bottom w:val="none" w:sz="0" w:space="0" w:color="auto"/>
        <w:right w:val="none" w:sz="0" w:space="0" w:color="auto"/>
      </w:divBdr>
    </w:div>
    <w:div w:id="361518799">
      <w:bodyDiv w:val="1"/>
      <w:marLeft w:val="0"/>
      <w:marRight w:val="0"/>
      <w:marTop w:val="0"/>
      <w:marBottom w:val="0"/>
      <w:divBdr>
        <w:top w:val="none" w:sz="0" w:space="0" w:color="auto"/>
        <w:left w:val="none" w:sz="0" w:space="0" w:color="auto"/>
        <w:bottom w:val="none" w:sz="0" w:space="0" w:color="auto"/>
        <w:right w:val="none" w:sz="0" w:space="0" w:color="auto"/>
      </w:divBdr>
    </w:div>
    <w:div w:id="376702102">
      <w:bodyDiv w:val="1"/>
      <w:marLeft w:val="0"/>
      <w:marRight w:val="0"/>
      <w:marTop w:val="0"/>
      <w:marBottom w:val="0"/>
      <w:divBdr>
        <w:top w:val="none" w:sz="0" w:space="0" w:color="auto"/>
        <w:left w:val="none" w:sz="0" w:space="0" w:color="auto"/>
        <w:bottom w:val="none" w:sz="0" w:space="0" w:color="auto"/>
        <w:right w:val="none" w:sz="0" w:space="0" w:color="auto"/>
      </w:divBdr>
    </w:div>
    <w:div w:id="413090529">
      <w:bodyDiv w:val="1"/>
      <w:marLeft w:val="0"/>
      <w:marRight w:val="0"/>
      <w:marTop w:val="0"/>
      <w:marBottom w:val="0"/>
      <w:divBdr>
        <w:top w:val="none" w:sz="0" w:space="0" w:color="auto"/>
        <w:left w:val="none" w:sz="0" w:space="0" w:color="auto"/>
        <w:bottom w:val="none" w:sz="0" w:space="0" w:color="auto"/>
        <w:right w:val="none" w:sz="0" w:space="0" w:color="auto"/>
      </w:divBdr>
    </w:div>
    <w:div w:id="453595394">
      <w:bodyDiv w:val="1"/>
      <w:marLeft w:val="0"/>
      <w:marRight w:val="0"/>
      <w:marTop w:val="0"/>
      <w:marBottom w:val="0"/>
      <w:divBdr>
        <w:top w:val="none" w:sz="0" w:space="0" w:color="auto"/>
        <w:left w:val="none" w:sz="0" w:space="0" w:color="auto"/>
        <w:bottom w:val="none" w:sz="0" w:space="0" w:color="auto"/>
        <w:right w:val="none" w:sz="0" w:space="0" w:color="auto"/>
      </w:divBdr>
    </w:div>
    <w:div w:id="474685484">
      <w:bodyDiv w:val="1"/>
      <w:marLeft w:val="0"/>
      <w:marRight w:val="0"/>
      <w:marTop w:val="0"/>
      <w:marBottom w:val="0"/>
      <w:divBdr>
        <w:top w:val="none" w:sz="0" w:space="0" w:color="auto"/>
        <w:left w:val="none" w:sz="0" w:space="0" w:color="auto"/>
        <w:bottom w:val="none" w:sz="0" w:space="0" w:color="auto"/>
        <w:right w:val="none" w:sz="0" w:space="0" w:color="auto"/>
      </w:divBdr>
    </w:div>
    <w:div w:id="951782899">
      <w:bodyDiv w:val="1"/>
      <w:marLeft w:val="0"/>
      <w:marRight w:val="0"/>
      <w:marTop w:val="0"/>
      <w:marBottom w:val="0"/>
      <w:divBdr>
        <w:top w:val="none" w:sz="0" w:space="0" w:color="auto"/>
        <w:left w:val="none" w:sz="0" w:space="0" w:color="auto"/>
        <w:bottom w:val="none" w:sz="0" w:space="0" w:color="auto"/>
        <w:right w:val="none" w:sz="0" w:space="0" w:color="auto"/>
      </w:divBdr>
    </w:div>
    <w:div w:id="1169490024">
      <w:bodyDiv w:val="1"/>
      <w:marLeft w:val="0"/>
      <w:marRight w:val="0"/>
      <w:marTop w:val="0"/>
      <w:marBottom w:val="0"/>
      <w:divBdr>
        <w:top w:val="none" w:sz="0" w:space="0" w:color="auto"/>
        <w:left w:val="none" w:sz="0" w:space="0" w:color="auto"/>
        <w:bottom w:val="none" w:sz="0" w:space="0" w:color="auto"/>
        <w:right w:val="none" w:sz="0" w:space="0" w:color="auto"/>
      </w:divBdr>
    </w:div>
    <w:div w:id="1194852926">
      <w:bodyDiv w:val="1"/>
      <w:marLeft w:val="0"/>
      <w:marRight w:val="0"/>
      <w:marTop w:val="0"/>
      <w:marBottom w:val="0"/>
      <w:divBdr>
        <w:top w:val="none" w:sz="0" w:space="0" w:color="auto"/>
        <w:left w:val="none" w:sz="0" w:space="0" w:color="auto"/>
        <w:bottom w:val="none" w:sz="0" w:space="0" w:color="auto"/>
        <w:right w:val="none" w:sz="0" w:space="0" w:color="auto"/>
      </w:divBdr>
    </w:div>
    <w:div w:id="1301300007">
      <w:bodyDiv w:val="1"/>
      <w:marLeft w:val="0"/>
      <w:marRight w:val="0"/>
      <w:marTop w:val="0"/>
      <w:marBottom w:val="0"/>
      <w:divBdr>
        <w:top w:val="none" w:sz="0" w:space="0" w:color="auto"/>
        <w:left w:val="none" w:sz="0" w:space="0" w:color="auto"/>
        <w:bottom w:val="none" w:sz="0" w:space="0" w:color="auto"/>
        <w:right w:val="none" w:sz="0" w:space="0" w:color="auto"/>
      </w:divBdr>
    </w:div>
    <w:div w:id="1411347400">
      <w:bodyDiv w:val="1"/>
      <w:marLeft w:val="0"/>
      <w:marRight w:val="0"/>
      <w:marTop w:val="0"/>
      <w:marBottom w:val="0"/>
      <w:divBdr>
        <w:top w:val="none" w:sz="0" w:space="0" w:color="auto"/>
        <w:left w:val="none" w:sz="0" w:space="0" w:color="auto"/>
        <w:bottom w:val="none" w:sz="0" w:space="0" w:color="auto"/>
        <w:right w:val="none" w:sz="0" w:space="0" w:color="auto"/>
      </w:divBdr>
    </w:div>
    <w:div w:id="1754618410">
      <w:bodyDiv w:val="1"/>
      <w:marLeft w:val="0"/>
      <w:marRight w:val="0"/>
      <w:marTop w:val="0"/>
      <w:marBottom w:val="0"/>
      <w:divBdr>
        <w:top w:val="none" w:sz="0" w:space="0" w:color="auto"/>
        <w:left w:val="none" w:sz="0" w:space="0" w:color="auto"/>
        <w:bottom w:val="none" w:sz="0" w:space="0" w:color="auto"/>
        <w:right w:val="none" w:sz="0" w:space="0" w:color="auto"/>
      </w:divBdr>
    </w:div>
    <w:div w:id="1827547284">
      <w:bodyDiv w:val="1"/>
      <w:marLeft w:val="0"/>
      <w:marRight w:val="0"/>
      <w:marTop w:val="0"/>
      <w:marBottom w:val="0"/>
      <w:divBdr>
        <w:top w:val="none" w:sz="0" w:space="0" w:color="auto"/>
        <w:left w:val="none" w:sz="0" w:space="0" w:color="auto"/>
        <w:bottom w:val="none" w:sz="0" w:space="0" w:color="auto"/>
        <w:right w:val="none" w:sz="0" w:space="0" w:color="auto"/>
      </w:divBdr>
    </w:div>
    <w:div w:id="1910462813">
      <w:bodyDiv w:val="1"/>
      <w:marLeft w:val="0"/>
      <w:marRight w:val="0"/>
      <w:marTop w:val="0"/>
      <w:marBottom w:val="0"/>
      <w:divBdr>
        <w:top w:val="none" w:sz="0" w:space="0" w:color="auto"/>
        <w:left w:val="none" w:sz="0" w:space="0" w:color="auto"/>
        <w:bottom w:val="none" w:sz="0" w:space="0" w:color="auto"/>
        <w:right w:val="none" w:sz="0" w:space="0" w:color="auto"/>
      </w:divBdr>
    </w:div>
    <w:div w:id="21404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1756168359942"/>
          <c:y val="9.2936802973977953E-2"/>
          <c:w val="0.87518142235123364"/>
          <c:h val="0.72862453531598659"/>
        </c:manualLayout>
      </c:layout>
      <c:barChart>
        <c:barDir val="col"/>
        <c:grouping val="clustered"/>
        <c:ser>
          <c:idx val="0"/>
          <c:order val="0"/>
          <c:tx>
            <c:strRef>
              <c:f>Sheet1!$A$2</c:f>
              <c:strCache>
                <c:ptCount val="1"/>
              </c:strCache>
            </c:strRef>
          </c:tx>
          <c:spPr>
            <a:solidFill>
              <a:srgbClr val="9999FF"/>
            </a:solidFill>
            <a:ln w="12140">
              <a:solidFill>
                <a:srgbClr val="000000"/>
              </a:solidFill>
              <a:prstDash val="solid"/>
            </a:ln>
          </c:spPr>
          <c:dLbls>
            <c:delete val="1"/>
          </c:dLbls>
          <c:cat>
            <c:strRef>
              <c:f>Sheet1!$B$1:$E$1</c:f>
              <c:strCache>
                <c:ptCount val="2"/>
                <c:pt idx="0">
                  <c:v>2020 год план/факт</c:v>
                </c:pt>
                <c:pt idx="1">
                  <c:v>2021 год план/факт</c:v>
                </c:pt>
              </c:strCache>
            </c:strRef>
          </c:cat>
          <c:val>
            <c:numRef>
              <c:f>Sheet1!$B$2:$E$2</c:f>
              <c:numCache>
                <c:formatCode>0.0</c:formatCode>
                <c:ptCount val="2"/>
                <c:pt idx="0">
                  <c:v>13183.7</c:v>
                </c:pt>
                <c:pt idx="1">
                  <c:v>19136.400000000001</c:v>
                </c:pt>
              </c:numCache>
            </c:numRef>
          </c:val>
        </c:ser>
        <c:ser>
          <c:idx val="1"/>
          <c:order val="1"/>
          <c:tx>
            <c:strRef>
              <c:f>Sheet1!$A$3</c:f>
              <c:strCache>
                <c:ptCount val="1"/>
              </c:strCache>
            </c:strRef>
          </c:tx>
          <c:spPr>
            <a:solidFill>
              <a:srgbClr val="993366"/>
            </a:solidFill>
            <a:ln w="12140">
              <a:solidFill>
                <a:srgbClr val="000000"/>
              </a:solidFill>
              <a:prstDash val="solid"/>
            </a:ln>
          </c:spPr>
          <c:dLbls>
            <c:numFmt formatCode="0.0" sourceLinked="0"/>
            <c:spPr>
              <a:noFill/>
              <a:ln w="24281">
                <a:noFill/>
              </a:ln>
            </c:spPr>
            <c:txPr>
              <a:bodyPr/>
              <a:lstStyle/>
              <a:p>
                <a:pPr>
                  <a:defRPr sz="1123" b="1" i="0" u="none" strike="noStrike" baseline="0">
                    <a:solidFill>
                      <a:srgbClr val="000000"/>
                    </a:solidFill>
                    <a:latin typeface="Calibri"/>
                    <a:ea typeface="Calibri"/>
                    <a:cs typeface="Calibri"/>
                  </a:defRPr>
                </a:pPr>
                <a:endParaRPr lang="ru-RU"/>
              </a:p>
            </c:txPr>
            <c:showVal val="1"/>
          </c:dLbls>
          <c:cat>
            <c:strRef>
              <c:f>Sheet1!$B$1:$E$1</c:f>
              <c:strCache>
                <c:ptCount val="2"/>
                <c:pt idx="0">
                  <c:v>2020 год план/факт</c:v>
                </c:pt>
                <c:pt idx="1">
                  <c:v>2021 год план/факт</c:v>
                </c:pt>
              </c:strCache>
            </c:strRef>
          </c:cat>
          <c:val>
            <c:numRef>
              <c:f>Sheet1!$B$3:$E$3</c:f>
              <c:numCache>
                <c:formatCode>General</c:formatCode>
                <c:ptCount val="2"/>
                <c:pt idx="0">
                  <c:v>14545.2</c:v>
                </c:pt>
                <c:pt idx="1">
                  <c:v>19542.900000000001</c:v>
                </c:pt>
              </c:numCache>
            </c:numRef>
          </c:val>
        </c:ser>
        <c:dLbls>
          <c:showVal val="1"/>
        </c:dLbls>
        <c:axId val="123758464"/>
        <c:axId val="123760000"/>
      </c:barChart>
      <c:catAx>
        <c:axId val="123758464"/>
        <c:scaling>
          <c:orientation val="minMax"/>
        </c:scaling>
        <c:axPos val="b"/>
        <c:numFmt formatCode="General" sourceLinked="1"/>
        <c:tickLblPos val="nextTo"/>
        <c:spPr>
          <a:ln w="3035">
            <a:solidFill>
              <a:srgbClr val="000000"/>
            </a:solidFill>
            <a:prstDash val="solid"/>
          </a:ln>
        </c:spPr>
        <c:txPr>
          <a:bodyPr rot="0" vert="horz"/>
          <a:lstStyle/>
          <a:p>
            <a:pPr>
              <a:defRPr sz="1123" b="1" i="0" u="none" strike="noStrike" baseline="0">
                <a:solidFill>
                  <a:srgbClr val="000000"/>
                </a:solidFill>
                <a:latin typeface="Calibri"/>
                <a:ea typeface="Calibri"/>
                <a:cs typeface="Calibri"/>
              </a:defRPr>
            </a:pPr>
            <a:endParaRPr lang="ru-RU"/>
          </a:p>
        </c:txPr>
        <c:crossAx val="123760000"/>
        <c:crossesAt val="10500"/>
        <c:auto val="1"/>
        <c:lblAlgn val="ctr"/>
        <c:lblOffset val="100"/>
        <c:tickLblSkip val="1"/>
        <c:tickMarkSkip val="1"/>
      </c:catAx>
      <c:valAx>
        <c:axId val="123760000"/>
        <c:scaling>
          <c:orientation val="minMax"/>
          <c:max val="21500"/>
          <c:min val="11500"/>
        </c:scaling>
        <c:axPos val="l"/>
        <c:numFmt formatCode="0.0" sourceLinked="1"/>
        <c:tickLblPos val="nextTo"/>
        <c:spPr>
          <a:ln w="3035">
            <a:solidFill>
              <a:srgbClr val="000000"/>
            </a:solidFill>
            <a:prstDash val="solid"/>
          </a:ln>
        </c:spPr>
        <c:txPr>
          <a:bodyPr rot="0" vert="horz"/>
          <a:lstStyle/>
          <a:p>
            <a:pPr>
              <a:defRPr sz="1123" b="1" i="0" u="none" strike="noStrike" baseline="0">
                <a:solidFill>
                  <a:srgbClr val="000000"/>
                </a:solidFill>
                <a:latin typeface="Calibri"/>
                <a:ea typeface="Calibri"/>
                <a:cs typeface="Calibri"/>
              </a:defRPr>
            </a:pPr>
            <a:endParaRPr lang="ru-RU"/>
          </a:p>
        </c:txPr>
        <c:crossAx val="123758464"/>
        <c:crosses val="autoZero"/>
        <c:crossBetween val="between"/>
        <c:majorUnit val="1000"/>
        <c:minorUnit val="200"/>
      </c:valAx>
      <c:spPr>
        <a:solidFill>
          <a:srgbClr val="C0C0C0"/>
        </a:solidFill>
        <a:ln w="12140">
          <a:solidFill>
            <a:srgbClr val="808080"/>
          </a:solidFill>
          <a:prstDash val="solid"/>
        </a:ln>
      </c:spPr>
    </c:plotArea>
    <c:plotVisOnly val="1"/>
    <c:dispBlanksAs val="gap"/>
  </c:chart>
  <c:spPr>
    <a:noFill/>
    <a:ln>
      <a:noFill/>
    </a:ln>
  </c:spPr>
  <c:txPr>
    <a:bodyPr/>
    <a:lstStyle/>
    <a:p>
      <a:pPr>
        <a:defRPr sz="1123"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3846153846153875"/>
          <c:y val="0.34200743494423791"/>
          <c:w val="0.38615384615384685"/>
          <c:h val="0.36802973977695247"/>
        </c:manualLayout>
      </c:layout>
      <c:pie3DChart>
        <c:varyColors val="1"/>
        <c:ser>
          <c:idx val="0"/>
          <c:order val="0"/>
          <c:tx>
            <c:strRef>
              <c:f>Sheet1!$A$2</c:f>
              <c:strCache>
                <c:ptCount val="1"/>
                <c:pt idx="0">
                  <c:v>Восток</c:v>
                </c:pt>
              </c:strCache>
            </c:strRef>
          </c:tx>
          <c:spPr>
            <a:solidFill>
              <a:srgbClr val="008080"/>
            </a:solidFill>
            <a:ln w="12117">
              <a:solidFill>
                <a:srgbClr val="000000"/>
              </a:solidFill>
              <a:prstDash val="solid"/>
            </a:ln>
          </c:spPr>
          <c:explosion val="25"/>
          <c:dPt>
            <c:idx val="0"/>
            <c:spPr>
              <a:solidFill>
                <a:srgbClr val="FF0000"/>
              </a:solidFill>
              <a:ln w="12117">
                <a:solidFill>
                  <a:srgbClr val="000000"/>
                </a:solidFill>
                <a:prstDash val="solid"/>
              </a:ln>
            </c:spPr>
          </c:dPt>
          <c:dPt>
            <c:idx val="1"/>
            <c:spPr>
              <a:solidFill>
                <a:srgbClr val="FFFF00"/>
              </a:solidFill>
              <a:ln w="12117">
                <a:solidFill>
                  <a:srgbClr val="000000"/>
                </a:solidFill>
                <a:prstDash val="solid"/>
              </a:ln>
            </c:spPr>
          </c:dPt>
          <c:dPt>
            <c:idx val="2"/>
            <c:spPr>
              <a:solidFill>
                <a:srgbClr val="00FFFF"/>
              </a:solidFill>
              <a:ln w="12117">
                <a:solidFill>
                  <a:srgbClr val="000000"/>
                </a:solidFill>
                <a:prstDash val="solid"/>
              </a:ln>
            </c:spPr>
          </c:dPt>
          <c:dPt>
            <c:idx val="4"/>
            <c:spPr>
              <a:solidFill>
                <a:srgbClr val="3366FF"/>
              </a:solidFill>
              <a:ln w="12117">
                <a:solidFill>
                  <a:srgbClr val="000000"/>
                </a:solidFill>
                <a:prstDash val="solid"/>
              </a:ln>
            </c:spPr>
          </c:dPt>
          <c:dPt>
            <c:idx val="5"/>
            <c:spPr>
              <a:solidFill>
                <a:srgbClr val="FFFF00"/>
              </a:solidFill>
              <a:ln w="12117">
                <a:solidFill>
                  <a:srgbClr val="000000"/>
                </a:solidFill>
                <a:prstDash val="solid"/>
              </a:ln>
            </c:spPr>
          </c:dPt>
          <c:dLbls>
            <c:dLbl>
              <c:idx val="3"/>
              <c:layout>
                <c:manualLayout>
                  <c:x val="-2.3151086883370312E-2"/>
                  <c:y val="-7.9596161263713397E-3"/>
                </c:manualLayout>
              </c:layout>
              <c:dLblPos val="bestFit"/>
              <c:showVal val="1"/>
            </c:dLbl>
            <c:spPr>
              <a:noFill/>
              <a:ln w="24234">
                <a:noFill/>
              </a:ln>
            </c:spPr>
            <c:txPr>
              <a:bodyPr/>
              <a:lstStyle/>
              <a:p>
                <a:pPr>
                  <a:defRPr sz="716" b="1" i="0" u="none" strike="noStrike" baseline="0">
                    <a:solidFill>
                      <a:srgbClr val="000000"/>
                    </a:solidFill>
                    <a:latin typeface="Verdana"/>
                    <a:ea typeface="Verdana"/>
                    <a:cs typeface="Verdana"/>
                  </a:defRPr>
                </a:pPr>
                <a:endParaRPr lang="ru-RU"/>
              </a:p>
            </c:txPr>
            <c:showVal val="1"/>
            <c:showLeaderLines val="1"/>
          </c:dLbls>
          <c:cat>
            <c:strRef>
              <c:f>Sheet1!$B$1:$G$1</c:f>
              <c:strCache>
                <c:ptCount val="6"/>
                <c:pt idx="0">
                  <c:v>Налог на доходы физических лиц </c:v>
                </c:pt>
                <c:pt idx="1">
                  <c:v>Налог на имущество физ.лиц</c:v>
                </c:pt>
                <c:pt idx="2">
                  <c:v>Земельный налог</c:v>
                </c:pt>
                <c:pt idx="3">
                  <c:v>Госпошлина</c:v>
                </c:pt>
                <c:pt idx="4">
                  <c:v>Единый сельскохозяйственный налог</c:v>
                </c:pt>
                <c:pt idx="5">
                  <c:v>Доходы от использования имущества</c:v>
                </c:pt>
              </c:strCache>
            </c:strRef>
          </c:cat>
          <c:val>
            <c:numRef>
              <c:f>Sheet1!$B$2:$G$2</c:f>
              <c:numCache>
                <c:formatCode>General</c:formatCode>
                <c:ptCount val="6"/>
                <c:pt idx="0">
                  <c:v>1217.4000000000001</c:v>
                </c:pt>
                <c:pt idx="1">
                  <c:v>494.7</c:v>
                </c:pt>
                <c:pt idx="2">
                  <c:v>7292</c:v>
                </c:pt>
                <c:pt idx="3">
                  <c:v>18.2</c:v>
                </c:pt>
                <c:pt idx="4">
                  <c:v>396.9</c:v>
                </c:pt>
                <c:pt idx="5">
                  <c:v>4.3</c:v>
                </c:pt>
              </c:numCache>
            </c:numRef>
          </c:val>
        </c:ser>
        <c:ser>
          <c:idx val="1"/>
          <c:order val="1"/>
          <c:tx>
            <c:strRef>
              <c:f>Sheet1!$A$3</c:f>
              <c:strCache>
                <c:ptCount val="1"/>
              </c:strCache>
            </c:strRef>
          </c:tx>
          <c:spPr>
            <a:solidFill>
              <a:srgbClr val="EBF7FF"/>
            </a:solidFill>
            <a:ln w="12117">
              <a:solidFill>
                <a:srgbClr val="000000"/>
              </a:solidFill>
              <a:prstDash val="solid"/>
            </a:ln>
          </c:spPr>
          <c:explosion val="25"/>
          <c:dPt>
            <c:idx val="0"/>
            <c:spPr>
              <a:solidFill>
                <a:srgbClr val="EDFAD2"/>
              </a:solidFill>
              <a:ln w="12117">
                <a:solidFill>
                  <a:srgbClr val="000000"/>
                </a:solidFill>
                <a:prstDash val="solid"/>
              </a:ln>
            </c:spPr>
          </c:dPt>
          <c:dPt>
            <c:idx val="2"/>
            <c:spPr>
              <a:solidFill>
                <a:srgbClr val="CC99FF"/>
              </a:solidFill>
              <a:ln w="12117">
                <a:solidFill>
                  <a:srgbClr val="000000"/>
                </a:solidFill>
                <a:prstDash val="solid"/>
              </a:ln>
            </c:spPr>
          </c:dPt>
          <c:dPt>
            <c:idx val="3"/>
            <c:spPr>
              <a:solidFill>
                <a:srgbClr val="F2DFFD"/>
              </a:solidFill>
              <a:ln w="12117">
                <a:solidFill>
                  <a:srgbClr val="000000"/>
                </a:solidFill>
                <a:prstDash val="solid"/>
              </a:ln>
            </c:spPr>
          </c:dPt>
          <c:dPt>
            <c:idx val="4"/>
            <c:spPr>
              <a:solidFill>
                <a:srgbClr val="FFFFCC"/>
              </a:solidFill>
              <a:ln w="12117">
                <a:solidFill>
                  <a:srgbClr val="000000"/>
                </a:solidFill>
                <a:prstDash val="solid"/>
              </a:ln>
            </c:spPr>
          </c:dPt>
          <c:dPt>
            <c:idx val="5"/>
            <c:spPr>
              <a:solidFill>
                <a:srgbClr val="006666"/>
              </a:solidFill>
              <a:ln w="12117">
                <a:solidFill>
                  <a:srgbClr val="000000"/>
                </a:solidFill>
                <a:prstDash val="solid"/>
              </a:ln>
            </c:spPr>
          </c:dPt>
          <c:dLbls>
            <c:spPr>
              <a:noFill/>
              <a:ln w="24234">
                <a:noFill/>
              </a:ln>
            </c:spPr>
            <c:txPr>
              <a:bodyPr/>
              <a:lstStyle/>
              <a:p>
                <a:pPr>
                  <a:defRPr sz="716" b="1" i="0" u="none" strike="noStrike" baseline="0">
                    <a:solidFill>
                      <a:srgbClr val="000000"/>
                    </a:solidFill>
                    <a:latin typeface="Verdana"/>
                    <a:ea typeface="Verdana"/>
                    <a:cs typeface="Verdana"/>
                  </a:defRPr>
                </a:pPr>
                <a:endParaRPr lang="ru-RU"/>
              </a:p>
            </c:txPr>
            <c:showVal val="1"/>
            <c:showLeaderLines val="1"/>
          </c:dLbls>
          <c:cat>
            <c:strRef>
              <c:f>Sheet1!$B$1:$G$1</c:f>
              <c:strCache>
                <c:ptCount val="6"/>
                <c:pt idx="0">
                  <c:v>Налог на доходы физических лиц </c:v>
                </c:pt>
                <c:pt idx="1">
                  <c:v>Налог на имущество физ.лиц</c:v>
                </c:pt>
                <c:pt idx="2">
                  <c:v>Земельный налог</c:v>
                </c:pt>
                <c:pt idx="3">
                  <c:v>Госпошлина</c:v>
                </c:pt>
                <c:pt idx="4">
                  <c:v>Единый сельскохозяйственный налог</c:v>
                </c:pt>
                <c:pt idx="5">
                  <c:v>Доходы от использования имущества</c:v>
                </c:pt>
              </c:strCache>
            </c:strRef>
          </c:cat>
          <c:val>
            <c:numRef>
              <c:f>Sheet1!$B$3:$G$3</c:f>
              <c:numCache>
                <c:formatCode>General</c:formatCode>
                <c:ptCount val="6"/>
              </c:numCache>
            </c:numRef>
          </c:val>
        </c:ser>
        <c:dLbls>
          <c:showVal val="1"/>
        </c:dLbls>
      </c:pie3DChart>
      <c:spPr>
        <a:noFill/>
        <a:ln w="24234">
          <a:noFill/>
        </a:ln>
      </c:spPr>
    </c:plotArea>
    <c:legend>
      <c:legendPos val="r"/>
      <c:legendEntry>
        <c:idx val="0"/>
        <c:txPr>
          <a:bodyPr/>
          <a:lstStyle/>
          <a:p>
            <a:pPr>
              <a:defRPr sz="701" b="0" i="0" u="none" strike="noStrike" baseline="0">
                <a:solidFill>
                  <a:srgbClr val="000080"/>
                </a:solidFill>
                <a:latin typeface="Agency FB"/>
                <a:ea typeface="Agency FB"/>
                <a:cs typeface="Agency FB"/>
              </a:defRPr>
            </a:pPr>
            <a:endParaRPr lang="ru-RU"/>
          </a:p>
        </c:txPr>
      </c:legendEntry>
      <c:legendEntry>
        <c:idx val="1"/>
        <c:txPr>
          <a:bodyPr/>
          <a:lstStyle/>
          <a:p>
            <a:pPr>
              <a:defRPr sz="701" b="0" i="0" u="none" strike="noStrike" baseline="0">
                <a:solidFill>
                  <a:srgbClr val="000080"/>
                </a:solidFill>
                <a:latin typeface="Agency FB"/>
                <a:ea typeface="Agency FB"/>
                <a:cs typeface="Agency FB"/>
              </a:defRPr>
            </a:pPr>
            <a:endParaRPr lang="ru-RU"/>
          </a:p>
        </c:txPr>
      </c:legendEntry>
      <c:legendEntry>
        <c:idx val="2"/>
        <c:txPr>
          <a:bodyPr/>
          <a:lstStyle/>
          <a:p>
            <a:pPr>
              <a:defRPr sz="701" b="0" i="0" u="none" strike="noStrike" baseline="0">
                <a:solidFill>
                  <a:srgbClr val="000080"/>
                </a:solidFill>
                <a:latin typeface="Agency FB"/>
                <a:ea typeface="Agency FB"/>
                <a:cs typeface="Agency FB"/>
              </a:defRPr>
            </a:pPr>
            <a:endParaRPr lang="ru-RU"/>
          </a:p>
        </c:txPr>
      </c:legendEntry>
      <c:legendEntry>
        <c:idx val="3"/>
        <c:txPr>
          <a:bodyPr/>
          <a:lstStyle/>
          <a:p>
            <a:pPr>
              <a:defRPr sz="701" b="0" i="0" u="none" strike="noStrike" baseline="0">
                <a:solidFill>
                  <a:srgbClr val="000080"/>
                </a:solidFill>
                <a:latin typeface="Agency FB"/>
                <a:ea typeface="Agency FB"/>
                <a:cs typeface="Agency FB"/>
              </a:defRPr>
            </a:pPr>
            <a:endParaRPr lang="ru-RU"/>
          </a:p>
        </c:txPr>
      </c:legendEntry>
      <c:layout>
        <c:manualLayout>
          <c:xMode val="edge"/>
          <c:yMode val="edge"/>
          <c:x val="0.66307692307692312"/>
          <c:y val="0.26765799256505585"/>
          <c:w val="0.33230769230769358"/>
          <c:h val="0.42750929368029794"/>
        </c:manualLayout>
      </c:layout>
      <c:spPr>
        <a:noFill/>
        <a:ln w="24234">
          <a:noFill/>
        </a:ln>
      </c:spPr>
      <c:txPr>
        <a:bodyPr/>
        <a:lstStyle/>
        <a:p>
          <a:pPr>
            <a:defRPr sz="701" b="0" i="0" u="none" strike="noStrike" baseline="0">
              <a:solidFill>
                <a:srgbClr val="000080"/>
              </a:solidFill>
              <a:latin typeface="Agency FB"/>
              <a:ea typeface="Agency FB"/>
              <a:cs typeface="Agency FB"/>
            </a:defRPr>
          </a:pPr>
          <a:endParaRPr lang="ru-RU"/>
        </a:p>
      </c:txPr>
    </c:legend>
    <c:plotVisOnly val="1"/>
    <c:dispBlanksAs val="zero"/>
  </c:chart>
  <c:spPr>
    <a:noFill/>
    <a:ln>
      <a:noFill/>
    </a:ln>
  </c:spPr>
  <c:txPr>
    <a:bodyPr/>
    <a:lstStyle/>
    <a:p>
      <a:pPr>
        <a:defRPr sz="1097" b="1" i="0" u="none" strike="noStrike" baseline="0">
          <a:solidFill>
            <a:srgbClr val="000000"/>
          </a:solidFill>
          <a:latin typeface="Verdana"/>
          <a:ea typeface="Verdana"/>
          <a:cs typeface="Verdana"/>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E889-5176-4EC7-9B35-7DD4BD75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10</Pages>
  <Words>3013</Words>
  <Characters>17180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Администрация Красносадовского СП</Company>
  <LinksUpToDate>false</LinksUpToDate>
  <CharactersWithSpaces>20153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1</dc:creator>
  <cp:lastModifiedBy>Notariat</cp:lastModifiedBy>
  <cp:revision>114</cp:revision>
  <cp:lastPrinted>2021-07-07T10:53:00Z</cp:lastPrinted>
  <dcterms:created xsi:type="dcterms:W3CDTF">2019-02-05T10:25:00Z</dcterms:created>
  <dcterms:modified xsi:type="dcterms:W3CDTF">2022-02-08T07:46:00Z</dcterms:modified>
</cp:coreProperties>
</file>