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37" w:rsidRDefault="00E66B37" w:rsidP="00E66B37">
      <w:pPr>
        <w:ind w:left="-240" w:hanging="120"/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МЧС РОССИИ</w:t>
      </w:r>
    </w:p>
    <w:p w:rsidR="00E66B37" w:rsidRDefault="00E66B37" w:rsidP="00E66B37">
      <w:pPr>
        <w:pStyle w:val="1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ОТДЕЛ НАДЗОРНОЙ ДЕЯТЕЛЬНОСТИ ПО Г.АЗОВУ И АЗОВСКОМУ РАЙОНУ ГУ МЧС РОССИИ ПО РОСТОВСКОЙ ОБЛАСТИ</w:t>
      </w:r>
    </w:p>
    <w:p w:rsidR="00E66B37" w:rsidRDefault="00E66B37" w:rsidP="00E66B37">
      <w:pPr>
        <w:pStyle w:val="1"/>
        <w:jc w:val="left"/>
        <w:rPr>
          <w:bCs/>
          <w:sz w:val="18"/>
        </w:rPr>
      </w:pPr>
      <w:r>
        <w:rPr>
          <w:bCs/>
          <w:sz w:val="18"/>
        </w:rPr>
        <w:t xml:space="preserve">                                                                                                           </w:t>
      </w:r>
      <w:r w:rsidR="008D3F94">
        <w:rPr>
          <w:bCs/>
          <w:sz w:val="18"/>
        </w:rPr>
        <w:t xml:space="preserve">                                     </w:t>
      </w:r>
      <w:r>
        <w:rPr>
          <w:bCs/>
          <w:sz w:val="18"/>
        </w:rPr>
        <w:t>ГРАЖДАНЕ !</w:t>
      </w:r>
    </w:p>
    <w:p w:rsidR="00E66B37" w:rsidRDefault="00E66B37" w:rsidP="00E66B37">
      <w:pPr>
        <w:jc w:val="center"/>
        <w:rPr>
          <w:b/>
          <w:bCs/>
          <w:sz w:val="19"/>
        </w:rPr>
      </w:pPr>
      <w:r>
        <w:rPr>
          <w:b/>
          <w:bCs/>
          <w:sz w:val="19"/>
        </w:rPr>
        <w:t>Чтобы избежать пожаров соблюдайте требования пожарной безопасности:</w:t>
      </w:r>
    </w:p>
    <w:p w:rsidR="00E66B37" w:rsidRDefault="00E66B37" w:rsidP="00E66B37">
      <w:pPr>
        <w:jc w:val="both"/>
        <w:rPr>
          <w:sz w:val="18"/>
        </w:rPr>
      </w:pPr>
      <w:r>
        <w:rPr>
          <w:sz w:val="19"/>
        </w:rPr>
        <w:t xml:space="preserve">   </w:t>
      </w:r>
      <w:r>
        <w:rPr>
          <w:sz w:val="18"/>
        </w:rPr>
        <w:t>Территорию, прилегающую к жилым домам, дачным и иным постройкам, своевременно очищайте от горючих отходов, мусора, сухой травы и т.д.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храните в коридорах, лестничных клетках, на чердаках и подвалах нитрокраску, бензин, керосин и другие легковоспламеняющиеся и горючие жидкости.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захламляйте чердаки, подвалы и сараи различными сгораемыми материалами, мусором и не курите в этих помещениях.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устанавливайте мебель и не устанавливайте шкафы, кладовые в коридорах общего пользования, на лестничных клетках и под лестничными маршами.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Двери и люки, ведущие в подвальные и чердачные помещения, содержите закрытыми на замок.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допускайте самовольного строительства хозяйственных сараев, кухонь и индивидуальных гаражей у жилых домов и в противопожарных разрывах между зданиями. Их строительство производите только при наличии соответствующего разрешения.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курите в постели! Это может привести к пожару с самыми тяжелыми последствиями.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Спички, аэрозольные предметы бытовой химии и др. огнеопасные вещества храните в недоступных для детей местах.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позволяйте малолетним детям самовольное включение электроприборов и газовых плиток.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Разъясните детям опасность игры с огнем, не оставляйте малолетних детей  одних в квартирах без присмотра.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При пользовании керосиновыми приборами не устанавливайте их в коридорах общего пользования, на лестничных площадках, на путях эвакуации и вблизи сгораемых конструкций и предметов.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заправляйте керосиновые приборы во время их работы и в помещениях.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Электропроводку в квартирах и в хозяйственных постройках содержите в исправном состоянии, монтаж и ремонт ее проводите только при помощи электромонтера.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У электросчетчика для  защиты электросети от перегрузки устанавливайте только автоматические или плавкие предохранители заводского изготовления.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Электроприборы включайте в электросеть только при помощи штепселей соединений заводского изготовления; электроутюги, электрочайники, электроплитки и другие электронагревательные приборы не размещайте в близости мебели, ковров, штор и других сгораемых материалов.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В случае нагревания электророзетки, электровилки, искрения или короткого замыкания электропроводки (электроприборов) немедленно отключите их, организуйте ремонт при помощи специалиста.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сушите одежду и другие сгораемые материалы над печами, каминами, газовыми плитками и электронагревательными приборами.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Не закрывайте электрические лампы люстр, бра и других светильников бумагой или тканями.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Перед началом отопительного сезона отопительные печи, их дымоходы тщательно проверьте, побелите, отремонтируйте и очистите от сажи.    </w:t>
      </w:r>
    </w:p>
    <w:p w:rsidR="00E66B37" w:rsidRDefault="00E66B37" w:rsidP="00E66B37">
      <w:pPr>
        <w:jc w:val="both"/>
        <w:rPr>
          <w:sz w:val="18"/>
        </w:rPr>
      </w:pPr>
      <w:r>
        <w:rPr>
          <w:sz w:val="18"/>
        </w:rPr>
        <w:t xml:space="preserve">   В случае пожара в Вашем доме ни в коем случае не пользуйтесь для эвакуации лифтом.</w:t>
      </w:r>
    </w:p>
    <w:p w:rsidR="00E66B37" w:rsidRDefault="00E66B37" w:rsidP="00E66B37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ГРАЖДАНЕ !</w:t>
      </w:r>
    </w:p>
    <w:p w:rsidR="00E66B37" w:rsidRDefault="00E66B37" w:rsidP="00E66B37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>Будьте осторожны с огнем! Не бросайте спички и окурки не затушенными! При возникновении пожара немедленно сообщите в пожарную охрану по телефону «01», указав свой точный адрес, примите меры к тушению имеющимися средствами пожаротушения, если пожар не угрожает Вашей жизни и здоровью.</w:t>
      </w:r>
    </w:p>
    <w:p w:rsidR="00E66B37" w:rsidRDefault="00E66B37" w:rsidP="00E66B37">
      <w:pPr>
        <w:jc w:val="center"/>
        <w:rPr>
          <w:b/>
          <w:bCs/>
          <w:sz w:val="18"/>
        </w:rPr>
      </w:pPr>
      <w:r>
        <w:rPr>
          <w:b/>
          <w:bCs/>
          <w:sz w:val="18"/>
        </w:rPr>
        <w:t xml:space="preserve">И помните, пожар легче предупредить, чем его потушить! </w:t>
      </w:r>
    </w:p>
    <w:p w:rsidR="00E66B37" w:rsidRDefault="00E66B37" w:rsidP="00E66B37">
      <w:pPr>
        <w:jc w:val="center"/>
      </w:pPr>
      <w:r>
        <w:rPr>
          <w:rFonts w:eastAsia="MS Mincho"/>
          <w:b/>
          <w:bCs/>
          <w:noProof/>
          <w:sz w:val="22"/>
          <w:lang w:eastAsia="ru-RU"/>
        </w:rPr>
        <w:drawing>
          <wp:inline distT="0" distB="0" distL="0" distR="0">
            <wp:extent cx="400050" cy="3524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BA7" w:rsidRDefault="00436F11" w:rsidP="00381D2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86DD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CA7BA7" w:rsidRDefault="00CA7BA7" w:rsidP="00381D2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A7BA7" w:rsidRDefault="00CA7BA7" w:rsidP="00381D26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BE6564">
        <w:rPr>
          <w:sz w:val="28"/>
          <w:szCs w:val="28"/>
        </w:rPr>
        <w:t xml:space="preserve">                  </w:t>
      </w:r>
    </w:p>
    <w:sectPr w:rsidR="00CA7BA7" w:rsidSect="00E66B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E61" w:rsidRDefault="00A67E61" w:rsidP="00CA7BA7">
      <w:r>
        <w:separator/>
      </w:r>
    </w:p>
  </w:endnote>
  <w:endnote w:type="continuationSeparator" w:id="0">
    <w:p w:rsidR="00A67E61" w:rsidRDefault="00A67E61" w:rsidP="00CA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E61" w:rsidRDefault="00A67E61" w:rsidP="00CA7BA7">
      <w:r>
        <w:separator/>
      </w:r>
    </w:p>
  </w:footnote>
  <w:footnote w:type="continuationSeparator" w:id="0">
    <w:p w:rsidR="00A67E61" w:rsidRDefault="00A67E61" w:rsidP="00CA7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06B97"/>
    <w:multiLevelType w:val="hybridMultilevel"/>
    <w:tmpl w:val="D486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19DB"/>
    <w:rsid w:val="000C172A"/>
    <w:rsid w:val="001519DB"/>
    <w:rsid w:val="001E69F5"/>
    <w:rsid w:val="00286DDE"/>
    <w:rsid w:val="00307DA6"/>
    <w:rsid w:val="003575B0"/>
    <w:rsid w:val="00361252"/>
    <w:rsid w:val="003745FB"/>
    <w:rsid w:val="00381D26"/>
    <w:rsid w:val="003B2083"/>
    <w:rsid w:val="003B7FC4"/>
    <w:rsid w:val="003D0316"/>
    <w:rsid w:val="003D2F90"/>
    <w:rsid w:val="003F0726"/>
    <w:rsid w:val="00436F11"/>
    <w:rsid w:val="00473450"/>
    <w:rsid w:val="004B0D78"/>
    <w:rsid w:val="00552C05"/>
    <w:rsid w:val="0068640D"/>
    <w:rsid w:val="006A0DE2"/>
    <w:rsid w:val="00700A4A"/>
    <w:rsid w:val="00743C69"/>
    <w:rsid w:val="007A69C7"/>
    <w:rsid w:val="007B49D3"/>
    <w:rsid w:val="007C2AFC"/>
    <w:rsid w:val="007E13F2"/>
    <w:rsid w:val="00810785"/>
    <w:rsid w:val="008C519B"/>
    <w:rsid w:val="008D3F94"/>
    <w:rsid w:val="00A67E61"/>
    <w:rsid w:val="00BC6AAD"/>
    <w:rsid w:val="00BE6564"/>
    <w:rsid w:val="00C34521"/>
    <w:rsid w:val="00CA5739"/>
    <w:rsid w:val="00CA7BA7"/>
    <w:rsid w:val="00D01B57"/>
    <w:rsid w:val="00D67AC4"/>
    <w:rsid w:val="00D810DD"/>
    <w:rsid w:val="00DB7967"/>
    <w:rsid w:val="00E256F9"/>
    <w:rsid w:val="00E66944"/>
    <w:rsid w:val="00E66B37"/>
    <w:rsid w:val="00EB02F3"/>
    <w:rsid w:val="00ED0907"/>
    <w:rsid w:val="00F140B0"/>
    <w:rsid w:val="00F52A38"/>
    <w:rsid w:val="00F66510"/>
    <w:rsid w:val="00FF1416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9D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E66B37"/>
    <w:pPr>
      <w:keepNext/>
      <w:jc w:val="center"/>
      <w:outlineLvl w:val="0"/>
    </w:pPr>
    <w:rPr>
      <w:rFonts w:eastAsia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519DB"/>
    <w:pPr>
      <w:ind w:firstLine="567"/>
      <w:jc w:val="both"/>
    </w:pPr>
    <w:rPr>
      <w:rFonts w:eastAsia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519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19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9DB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19DB"/>
    <w:pPr>
      <w:ind w:left="720"/>
      <w:contextualSpacing/>
    </w:pPr>
  </w:style>
  <w:style w:type="table" w:styleId="a8">
    <w:name w:val="Table Grid"/>
    <w:basedOn w:val="a1"/>
    <w:uiPriority w:val="59"/>
    <w:rsid w:val="00552C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A7B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7BA7"/>
    <w:rPr>
      <w:rFonts w:ascii="Times New Roman" w:eastAsia="Calibri" w:hAnsi="Times New Roman" w:cs="Times New Roman"/>
      <w:sz w:val="24"/>
    </w:rPr>
  </w:style>
  <w:style w:type="paragraph" w:styleId="ab">
    <w:name w:val="footer"/>
    <w:basedOn w:val="a"/>
    <w:link w:val="ac"/>
    <w:uiPriority w:val="99"/>
    <w:semiHidden/>
    <w:unhideWhenUsed/>
    <w:rsid w:val="00CA7B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A7"/>
    <w:rPr>
      <w:rFonts w:ascii="Times New Roman" w:eastAsia="Calibri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E66B37"/>
    <w:rPr>
      <w:rFonts w:ascii="Times New Roman" w:eastAsia="Times New Roman" w:hAnsi="Times New Roman" w:cs="Times New Roman"/>
      <w:b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2020-04-09T09:44:00Z</cp:lastPrinted>
  <dcterms:created xsi:type="dcterms:W3CDTF">2020-06-15T10:18:00Z</dcterms:created>
  <dcterms:modified xsi:type="dcterms:W3CDTF">2020-06-15T11:01:00Z</dcterms:modified>
</cp:coreProperties>
</file>