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2E" w:rsidRPr="00110EB6" w:rsidRDefault="0031352E" w:rsidP="00741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0EB6">
        <w:rPr>
          <w:rFonts w:ascii="Times New Roman" w:hAnsi="Times New Roman"/>
          <w:b/>
          <w:sz w:val="28"/>
          <w:szCs w:val="28"/>
          <w:u w:val="single"/>
        </w:rPr>
        <w:t xml:space="preserve">ОТЧЕТ </w:t>
      </w:r>
    </w:p>
    <w:p w:rsidR="0031352E" w:rsidRPr="00110EB6" w:rsidRDefault="0031352E" w:rsidP="00741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0EB6">
        <w:rPr>
          <w:rFonts w:ascii="Times New Roman" w:hAnsi="Times New Roman"/>
          <w:b/>
          <w:sz w:val="28"/>
          <w:szCs w:val="28"/>
          <w:u w:val="single"/>
        </w:rPr>
        <w:t xml:space="preserve">Главы </w:t>
      </w:r>
      <w:r w:rsidR="007B2E1D" w:rsidRPr="00110EB6">
        <w:rPr>
          <w:rFonts w:ascii="Times New Roman" w:hAnsi="Times New Roman"/>
          <w:b/>
          <w:sz w:val="28"/>
          <w:szCs w:val="28"/>
          <w:u w:val="single"/>
        </w:rPr>
        <w:t xml:space="preserve">администрации </w:t>
      </w:r>
      <w:r w:rsidRPr="00110EB6">
        <w:rPr>
          <w:rFonts w:ascii="Times New Roman" w:hAnsi="Times New Roman"/>
          <w:b/>
          <w:sz w:val="28"/>
          <w:szCs w:val="28"/>
          <w:u w:val="single"/>
        </w:rPr>
        <w:t>Красносадовского сельского поселения</w:t>
      </w:r>
      <w:r w:rsidR="001875D6" w:rsidRPr="00110E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10EB6">
        <w:rPr>
          <w:rFonts w:ascii="Times New Roman" w:hAnsi="Times New Roman"/>
          <w:b/>
          <w:sz w:val="28"/>
          <w:szCs w:val="28"/>
          <w:u w:val="single"/>
        </w:rPr>
        <w:t>о работе администрации Красн</w:t>
      </w:r>
      <w:r w:rsidR="00026747">
        <w:rPr>
          <w:rFonts w:ascii="Times New Roman" w:hAnsi="Times New Roman"/>
          <w:b/>
          <w:sz w:val="28"/>
          <w:szCs w:val="28"/>
          <w:u w:val="single"/>
        </w:rPr>
        <w:t>осадовского сельского поселения</w:t>
      </w:r>
      <w:r w:rsidR="001875D6" w:rsidRPr="00110EB6">
        <w:rPr>
          <w:rFonts w:ascii="Times New Roman" w:hAnsi="Times New Roman"/>
          <w:b/>
          <w:sz w:val="28"/>
          <w:szCs w:val="28"/>
          <w:u w:val="single"/>
        </w:rPr>
        <w:t xml:space="preserve"> за </w:t>
      </w:r>
      <w:r w:rsidR="00285410">
        <w:rPr>
          <w:rFonts w:ascii="Times New Roman" w:hAnsi="Times New Roman"/>
          <w:b/>
          <w:sz w:val="28"/>
          <w:szCs w:val="28"/>
          <w:u w:val="single"/>
        </w:rPr>
        <w:t>первое</w:t>
      </w:r>
      <w:r w:rsidR="00BA3C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D4479" w:rsidRPr="00110E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875D6" w:rsidRPr="00110EB6">
        <w:rPr>
          <w:rFonts w:ascii="Times New Roman" w:hAnsi="Times New Roman"/>
          <w:b/>
          <w:sz w:val="28"/>
          <w:szCs w:val="28"/>
          <w:u w:val="single"/>
        </w:rPr>
        <w:t>полугодие 20</w:t>
      </w:r>
      <w:r w:rsidR="00010EDB" w:rsidRPr="00110EB6">
        <w:rPr>
          <w:rFonts w:ascii="Times New Roman" w:hAnsi="Times New Roman"/>
          <w:b/>
          <w:sz w:val="28"/>
          <w:szCs w:val="28"/>
          <w:u w:val="single"/>
        </w:rPr>
        <w:t>2</w:t>
      </w:r>
      <w:r w:rsidR="00285410">
        <w:rPr>
          <w:rFonts w:ascii="Times New Roman" w:hAnsi="Times New Roman"/>
          <w:b/>
          <w:sz w:val="28"/>
          <w:szCs w:val="28"/>
          <w:u w:val="single"/>
        </w:rPr>
        <w:t>1</w:t>
      </w:r>
      <w:r w:rsidR="001875D6" w:rsidRPr="00110EB6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110EB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B3ACB" w:rsidRPr="00110EB6" w:rsidRDefault="001B3ACB" w:rsidP="00741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901F5" w:rsidRDefault="007901F5" w:rsidP="00D31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ACB" w:rsidRDefault="00010EDB" w:rsidP="001B3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Красносадовского сельского поселения!</w:t>
      </w:r>
    </w:p>
    <w:p w:rsidR="00010EDB" w:rsidRDefault="00010EDB" w:rsidP="001B3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EDB" w:rsidRPr="00010EDB" w:rsidRDefault="00010EDB" w:rsidP="00724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EDB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</w:t>
      </w:r>
      <w:r w:rsidRPr="00010EDB">
        <w:rPr>
          <w:rFonts w:ascii="Times New Roman" w:hAnsi="Times New Roman"/>
          <w:sz w:val="28"/>
          <w:szCs w:val="28"/>
        </w:rPr>
        <w:br/>
        <w:t xml:space="preserve">от 05.04.2020 № 272 «О мерах по обеспечению санитарно-эпидемиологического благополучия населения на территории Ростовской области в связи </w:t>
      </w:r>
      <w:r w:rsidRPr="00010EDB">
        <w:rPr>
          <w:rFonts w:ascii="Times New Roman" w:hAnsi="Times New Roman"/>
          <w:sz w:val="28"/>
          <w:szCs w:val="28"/>
        </w:rPr>
        <w:br/>
        <w:t>с распространением новой коронавирусной инфекции (</w:t>
      </w:r>
      <w:r w:rsidRPr="00010EDB">
        <w:rPr>
          <w:rFonts w:ascii="Times New Roman" w:hAnsi="Times New Roman"/>
          <w:sz w:val="28"/>
          <w:szCs w:val="28"/>
          <w:lang w:val="en-US"/>
        </w:rPr>
        <w:t>COVID</w:t>
      </w:r>
      <w:r w:rsidRPr="00010EDB">
        <w:rPr>
          <w:rFonts w:ascii="Times New Roman" w:hAnsi="Times New Roman"/>
          <w:sz w:val="28"/>
          <w:szCs w:val="28"/>
        </w:rPr>
        <w:t>-19)», проведение публичных мероприятий на территории Ростовской области с присутствием граждан временно приостановлено. Соответственно, отчеты глав администраций поселений с участием жителей не проводятся.</w:t>
      </w:r>
    </w:p>
    <w:p w:rsidR="00010EDB" w:rsidRPr="00010EDB" w:rsidRDefault="004C36CF" w:rsidP="00724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10EDB" w:rsidRPr="00010EDB">
        <w:rPr>
          <w:rFonts w:ascii="Times New Roman" w:hAnsi="Times New Roman"/>
          <w:sz w:val="28"/>
          <w:szCs w:val="28"/>
        </w:rPr>
        <w:t xml:space="preserve"> рамках информирования жителей о работе органов местного самоуправления, </w:t>
      </w:r>
      <w:r w:rsidR="00010EDB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="00010EDB">
        <w:rPr>
          <w:rFonts w:ascii="Times New Roman" w:hAnsi="Times New Roman"/>
          <w:sz w:val="28"/>
          <w:szCs w:val="28"/>
        </w:rPr>
        <w:t xml:space="preserve"> Красносадовского сельского поселения </w:t>
      </w:r>
      <w:r w:rsidR="00010EDB" w:rsidRPr="00010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жителям Красносадовского сельского поселения </w:t>
      </w:r>
      <w:r w:rsidR="00010EDB" w:rsidRPr="00010EDB">
        <w:rPr>
          <w:rFonts w:ascii="Times New Roman" w:hAnsi="Times New Roman"/>
          <w:sz w:val="28"/>
          <w:szCs w:val="28"/>
        </w:rPr>
        <w:t xml:space="preserve"> отчет главы администрации </w:t>
      </w:r>
      <w:r w:rsidR="00010EDB">
        <w:rPr>
          <w:rFonts w:ascii="Times New Roman" w:hAnsi="Times New Roman"/>
          <w:sz w:val="28"/>
          <w:szCs w:val="28"/>
        </w:rPr>
        <w:t xml:space="preserve">Красносадовского </w:t>
      </w:r>
      <w:r w:rsidR="00010EDB" w:rsidRPr="00010EDB">
        <w:rPr>
          <w:rFonts w:ascii="Times New Roman" w:hAnsi="Times New Roman"/>
          <w:sz w:val="28"/>
          <w:szCs w:val="28"/>
        </w:rPr>
        <w:t>сельского</w:t>
      </w:r>
      <w:r w:rsidR="00010EDB">
        <w:rPr>
          <w:rFonts w:ascii="Times New Roman" w:hAnsi="Times New Roman"/>
          <w:sz w:val="28"/>
          <w:szCs w:val="28"/>
        </w:rPr>
        <w:t xml:space="preserve"> по</w:t>
      </w:r>
      <w:r w:rsidR="00010EDB" w:rsidRPr="00010EDB">
        <w:rPr>
          <w:rFonts w:ascii="Times New Roman" w:hAnsi="Times New Roman"/>
          <w:sz w:val="28"/>
          <w:szCs w:val="28"/>
        </w:rPr>
        <w:t xml:space="preserve">селения за </w:t>
      </w:r>
      <w:r w:rsidR="00285410">
        <w:rPr>
          <w:rFonts w:ascii="Times New Roman" w:hAnsi="Times New Roman"/>
          <w:sz w:val="28"/>
          <w:szCs w:val="28"/>
        </w:rPr>
        <w:t>первое</w:t>
      </w:r>
      <w:r w:rsidR="00010EDB" w:rsidRPr="00010EDB">
        <w:rPr>
          <w:rFonts w:ascii="Times New Roman" w:hAnsi="Times New Roman"/>
          <w:sz w:val="28"/>
          <w:szCs w:val="28"/>
        </w:rPr>
        <w:t xml:space="preserve"> полугодие </w:t>
      </w:r>
      <w:r w:rsidR="00010EDB" w:rsidRPr="00010EDB">
        <w:rPr>
          <w:rFonts w:ascii="Times New Roman" w:hAnsi="Times New Roman"/>
          <w:sz w:val="28"/>
          <w:szCs w:val="28"/>
        </w:rPr>
        <w:br/>
        <w:t>202</w:t>
      </w:r>
      <w:r w:rsidR="00285410">
        <w:rPr>
          <w:rFonts w:ascii="Times New Roman" w:hAnsi="Times New Roman"/>
          <w:sz w:val="28"/>
          <w:szCs w:val="28"/>
        </w:rPr>
        <w:t>1</w:t>
      </w:r>
      <w:r w:rsidR="00010EDB" w:rsidRPr="00010EDB">
        <w:rPr>
          <w:rFonts w:ascii="Times New Roman" w:hAnsi="Times New Roman"/>
          <w:sz w:val="28"/>
          <w:szCs w:val="28"/>
        </w:rPr>
        <w:t xml:space="preserve"> года. </w:t>
      </w:r>
    </w:p>
    <w:p w:rsidR="00DE3D94" w:rsidRDefault="00DE3D94" w:rsidP="00ED2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5A2" w:rsidRDefault="00A945A2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64B">
        <w:rPr>
          <w:rFonts w:ascii="Times New Roman" w:hAnsi="Times New Roman"/>
          <w:sz w:val="28"/>
          <w:szCs w:val="28"/>
        </w:rPr>
        <w:t>Красносадовское сельское поселение является</w:t>
      </w:r>
      <w:r>
        <w:rPr>
          <w:rFonts w:ascii="Times New Roman" w:hAnsi="Times New Roman"/>
          <w:sz w:val="28"/>
          <w:szCs w:val="28"/>
        </w:rPr>
        <w:t xml:space="preserve"> сельским поселением в составе </w:t>
      </w:r>
      <w:r w:rsidRPr="0074164B">
        <w:rPr>
          <w:rFonts w:ascii="Times New Roman" w:hAnsi="Times New Roman"/>
          <w:sz w:val="28"/>
          <w:szCs w:val="28"/>
        </w:rPr>
        <w:t>муниципального образования «Азовский район», расположенного на территории Ростовской области. В сос</w:t>
      </w:r>
      <w:r>
        <w:rPr>
          <w:rFonts w:ascii="Times New Roman" w:hAnsi="Times New Roman"/>
          <w:sz w:val="28"/>
          <w:szCs w:val="28"/>
        </w:rPr>
        <w:t>тав сельского поселения входят:</w:t>
      </w:r>
      <w:r w:rsidRPr="0074164B">
        <w:rPr>
          <w:rFonts w:ascii="Times New Roman" w:hAnsi="Times New Roman"/>
          <w:sz w:val="28"/>
          <w:szCs w:val="28"/>
        </w:rPr>
        <w:t xml:space="preserve"> поселок Красный Сад – административный центр, разъезд Койсугский. </w:t>
      </w:r>
      <w:r w:rsidR="005A48F9">
        <w:rPr>
          <w:rFonts w:ascii="Times New Roman" w:hAnsi="Times New Roman"/>
          <w:sz w:val="28"/>
          <w:szCs w:val="28"/>
        </w:rPr>
        <w:t xml:space="preserve">по данным статистики </w:t>
      </w:r>
      <w:r w:rsidR="005A48F9" w:rsidRPr="008D4479">
        <w:rPr>
          <w:rFonts w:ascii="Times New Roman" w:hAnsi="Times New Roman"/>
          <w:sz w:val="28"/>
          <w:szCs w:val="28"/>
        </w:rPr>
        <w:t>на</w:t>
      </w:r>
      <w:r w:rsidR="005A48F9" w:rsidRPr="00A945A2">
        <w:rPr>
          <w:rFonts w:ascii="Times New Roman" w:hAnsi="Times New Roman"/>
          <w:sz w:val="28"/>
          <w:szCs w:val="28"/>
        </w:rPr>
        <w:t xml:space="preserve"> </w:t>
      </w:r>
      <w:r w:rsidR="005A48F9">
        <w:rPr>
          <w:rFonts w:ascii="Times New Roman" w:hAnsi="Times New Roman"/>
          <w:sz w:val="28"/>
          <w:szCs w:val="28"/>
        </w:rPr>
        <w:t>01.01.2021 на территории поселения зарегистрировано</w:t>
      </w:r>
      <w:r>
        <w:rPr>
          <w:rFonts w:ascii="Times New Roman" w:hAnsi="Times New Roman"/>
          <w:sz w:val="28"/>
          <w:szCs w:val="28"/>
        </w:rPr>
        <w:t xml:space="preserve"> 3763 человека. П</w:t>
      </w:r>
      <w:r w:rsidRPr="008D4479">
        <w:rPr>
          <w:rFonts w:ascii="Times New Roman" w:hAnsi="Times New Roman"/>
          <w:sz w:val="28"/>
          <w:szCs w:val="28"/>
        </w:rPr>
        <w:t xml:space="preserve">о предварительному подсчету фактически проживающих на территории поселения в рамках предстоящей Всероссийской </w:t>
      </w:r>
      <w:r w:rsidR="004B3C15">
        <w:rPr>
          <w:rFonts w:ascii="Times New Roman" w:hAnsi="Times New Roman"/>
          <w:sz w:val="28"/>
          <w:szCs w:val="28"/>
        </w:rPr>
        <w:t>переписи населения</w:t>
      </w:r>
      <w:r w:rsidRPr="008D4479">
        <w:rPr>
          <w:rFonts w:ascii="Times New Roman" w:hAnsi="Times New Roman"/>
          <w:sz w:val="28"/>
          <w:szCs w:val="28"/>
        </w:rPr>
        <w:t xml:space="preserve"> составляет 5010 жителей.</w:t>
      </w:r>
    </w:p>
    <w:p w:rsidR="00A945A2" w:rsidRDefault="00A945A2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018A" w:rsidRDefault="0020018A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территории поселения расположено 22 о</w:t>
      </w:r>
      <w:r w:rsidR="00F47E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</w:t>
      </w:r>
      <w:r w:rsidR="00F47E6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изации</w:t>
      </w:r>
      <w:r w:rsidR="00732DEC">
        <w:rPr>
          <w:rFonts w:ascii="Times New Roman" w:hAnsi="Times New Roman"/>
          <w:sz w:val="28"/>
          <w:szCs w:val="28"/>
        </w:rPr>
        <w:t xml:space="preserve"> и предприятия</w:t>
      </w:r>
      <w:r>
        <w:rPr>
          <w:rFonts w:ascii="Times New Roman" w:hAnsi="Times New Roman"/>
          <w:sz w:val="28"/>
          <w:szCs w:val="28"/>
        </w:rPr>
        <w:t>.</w:t>
      </w:r>
    </w:p>
    <w:p w:rsidR="00F47E69" w:rsidRDefault="00F47E69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учреждения:</w:t>
      </w:r>
    </w:p>
    <w:p w:rsidR="00F47E69" w:rsidRDefault="00F47E69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МБУК «СДК п. Красный Сад»;</w:t>
      </w:r>
    </w:p>
    <w:p w:rsidR="00F47E69" w:rsidRDefault="00F47E69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МБОУ «Красносадовская СОШ»;</w:t>
      </w:r>
    </w:p>
    <w:p w:rsidR="00F47E69" w:rsidRDefault="00F47E69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МБДОУ №61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F47E69" w:rsidRDefault="00F47E69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7E69">
        <w:rPr>
          <w:rFonts w:ascii="Times New Roman" w:hAnsi="Times New Roman"/>
          <w:sz w:val="28"/>
          <w:szCs w:val="28"/>
        </w:rPr>
        <w:t>МБУЗ ЦРБ "Азовского района" врачебная амбулатория п. Красный Сад</w:t>
      </w:r>
      <w:r>
        <w:rPr>
          <w:rFonts w:ascii="Times New Roman" w:hAnsi="Times New Roman"/>
          <w:sz w:val="28"/>
          <w:szCs w:val="28"/>
        </w:rPr>
        <w:t>.</w:t>
      </w:r>
    </w:p>
    <w:p w:rsidR="00F47E69" w:rsidRDefault="00F47E69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Хозяйствующие субъекты:</w:t>
      </w:r>
    </w:p>
    <w:p w:rsidR="00F47E69" w:rsidRDefault="00F47E69" w:rsidP="00F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 объектов розничной торговли (ООО «Яблочко, ООО «Яблочко ОП Корзинка, ИП </w:t>
      </w:r>
      <w:proofErr w:type="spellStart"/>
      <w:r>
        <w:rPr>
          <w:rFonts w:ascii="Times New Roman" w:hAnsi="Times New Roman"/>
          <w:sz w:val="28"/>
          <w:szCs w:val="28"/>
        </w:rPr>
        <w:t>Полуян</w:t>
      </w:r>
      <w:proofErr w:type="spellEnd"/>
      <w:r>
        <w:rPr>
          <w:rFonts w:ascii="Times New Roman" w:hAnsi="Times New Roman"/>
          <w:sz w:val="28"/>
          <w:szCs w:val="28"/>
        </w:rPr>
        <w:t xml:space="preserve"> О.Л., ИП </w:t>
      </w:r>
      <w:proofErr w:type="spellStart"/>
      <w:r>
        <w:rPr>
          <w:rFonts w:ascii="Times New Roman" w:hAnsi="Times New Roman"/>
          <w:sz w:val="28"/>
          <w:szCs w:val="28"/>
        </w:rPr>
        <w:t>Зюрина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Ю.П., ООО «ПТС», ИП Михайлова А.А., ИП </w:t>
      </w:r>
      <w:proofErr w:type="spellStart"/>
      <w:r>
        <w:rPr>
          <w:rFonts w:ascii="Times New Roman" w:hAnsi="Times New Roman"/>
          <w:sz w:val="28"/>
          <w:szCs w:val="28"/>
        </w:rPr>
        <w:t>Тарадай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/>
          <w:sz w:val="28"/>
          <w:szCs w:val="28"/>
        </w:rPr>
        <w:t>Ип</w:t>
      </w:r>
      <w:proofErr w:type="spellEnd"/>
      <w:r>
        <w:rPr>
          <w:rFonts w:ascii="Times New Roman" w:hAnsi="Times New Roman"/>
          <w:sz w:val="28"/>
          <w:szCs w:val="28"/>
        </w:rPr>
        <w:t xml:space="preserve"> Дьяченко С.А., ИП </w:t>
      </w:r>
      <w:proofErr w:type="spellStart"/>
      <w:r>
        <w:rPr>
          <w:rFonts w:ascii="Times New Roman" w:hAnsi="Times New Roman"/>
          <w:sz w:val="28"/>
          <w:szCs w:val="28"/>
        </w:rPr>
        <w:t>Требушний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К.В., ООО «</w:t>
      </w:r>
      <w:proofErr w:type="spellStart"/>
      <w:r>
        <w:rPr>
          <w:rFonts w:ascii="Times New Roman" w:hAnsi="Times New Roman"/>
          <w:sz w:val="28"/>
          <w:szCs w:val="28"/>
        </w:rPr>
        <w:t>Агроторг</w:t>
      </w:r>
      <w:proofErr w:type="spellEnd"/>
      <w:r>
        <w:rPr>
          <w:rFonts w:ascii="Times New Roman" w:hAnsi="Times New Roman"/>
          <w:sz w:val="28"/>
          <w:szCs w:val="28"/>
        </w:rPr>
        <w:t xml:space="preserve">» - магазин Пятерочка); </w:t>
      </w:r>
    </w:p>
    <w:p w:rsidR="00F47E69" w:rsidRDefault="00F47E69" w:rsidP="00F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объекта бытового обслуживания (ИП </w:t>
      </w:r>
      <w:proofErr w:type="spellStart"/>
      <w:r>
        <w:rPr>
          <w:rFonts w:ascii="Times New Roman" w:hAnsi="Times New Roman"/>
          <w:sz w:val="28"/>
          <w:szCs w:val="28"/>
        </w:rPr>
        <w:t>Радченкова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ИП </w:t>
      </w:r>
      <w:proofErr w:type="spellStart"/>
      <w:r>
        <w:rPr>
          <w:rFonts w:ascii="Times New Roman" w:hAnsi="Times New Roman"/>
          <w:sz w:val="28"/>
          <w:szCs w:val="28"/>
        </w:rPr>
        <w:t>Трембач</w:t>
      </w:r>
      <w:proofErr w:type="spellEnd"/>
      <w:r>
        <w:rPr>
          <w:rFonts w:ascii="Times New Roman" w:hAnsi="Times New Roman"/>
          <w:sz w:val="28"/>
          <w:szCs w:val="28"/>
        </w:rPr>
        <w:t xml:space="preserve"> П.Н., ИП Кудина Е.В., ООО «ЮТЭК»);</w:t>
      </w:r>
    </w:p>
    <w:p w:rsidR="00F47E69" w:rsidRDefault="00F47E69" w:rsidP="00F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ИП Кудин Ю.П. - объект общественного питания;</w:t>
      </w:r>
    </w:p>
    <w:p w:rsidR="00F47E69" w:rsidRDefault="00F47E69" w:rsidP="00F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«Агрофирма «Красный Сад» - сельскохозяйственное предприятие;</w:t>
      </w:r>
    </w:p>
    <w:p w:rsidR="00F47E69" w:rsidRDefault="00F47E69" w:rsidP="00F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/>
          <w:sz w:val="28"/>
          <w:szCs w:val="28"/>
        </w:rPr>
        <w:t>АгроХолод</w:t>
      </w:r>
      <w:proofErr w:type="spellEnd"/>
      <w:r>
        <w:rPr>
          <w:rFonts w:ascii="Times New Roman" w:hAnsi="Times New Roman"/>
          <w:sz w:val="28"/>
          <w:szCs w:val="28"/>
        </w:rPr>
        <w:t>» - предприятие занимающееся переработкой</w:t>
      </w:r>
      <w:r w:rsidRPr="000C3412">
        <w:rPr>
          <w:rFonts w:ascii="Times New Roman" w:hAnsi="Times New Roman"/>
          <w:sz w:val="28"/>
          <w:szCs w:val="28"/>
        </w:rPr>
        <w:t xml:space="preserve"> и консервирование</w:t>
      </w:r>
      <w:r>
        <w:rPr>
          <w:rFonts w:ascii="Times New Roman" w:hAnsi="Times New Roman"/>
          <w:sz w:val="28"/>
          <w:szCs w:val="28"/>
        </w:rPr>
        <w:t>м</w:t>
      </w:r>
      <w:r w:rsidRPr="000C3412">
        <w:rPr>
          <w:rFonts w:ascii="Times New Roman" w:hAnsi="Times New Roman"/>
          <w:sz w:val="28"/>
          <w:szCs w:val="28"/>
        </w:rPr>
        <w:t xml:space="preserve"> фруктов и овощей</w:t>
      </w:r>
      <w:r>
        <w:rPr>
          <w:rFonts w:ascii="Times New Roman" w:hAnsi="Times New Roman"/>
          <w:sz w:val="28"/>
          <w:szCs w:val="28"/>
        </w:rPr>
        <w:t>;</w:t>
      </w:r>
    </w:p>
    <w:p w:rsidR="00F47E69" w:rsidRDefault="00F47E69" w:rsidP="00F47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отделение почтовой связи «Красный Сад».</w:t>
      </w:r>
    </w:p>
    <w:p w:rsidR="00351B45" w:rsidRDefault="00351B45" w:rsidP="00351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данными предприятиями и организациями ведется постоянная работа, в том числе проверки соблюдения масочного режима, социальной дистанции и прочих санитарно-противоэпидемиологических мер.</w:t>
      </w:r>
    </w:p>
    <w:p w:rsidR="00285410" w:rsidRDefault="00285410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D86" w:rsidRDefault="0056075D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Работниками </w:t>
      </w:r>
      <w:r w:rsidRPr="00E42D86">
        <w:rPr>
          <w:rFonts w:ascii="Times New Roman" w:hAnsi="Times New Roman"/>
          <w:sz w:val="28"/>
          <w:szCs w:val="28"/>
          <w:u w:val="single"/>
        </w:rPr>
        <w:t>МБУК «СДК п. Красный Сад»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6B6C02">
        <w:rPr>
          <w:rFonts w:ascii="Times New Roman" w:hAnsi="Times New Roman"/>
          <w:sz w:val="28"/>
          <w:szCs w:val="28"/>
        </w:rPr>
        <w:t xml:space="preserve">в </w:t>
      </w:r>
      <w:r w:rsidR="00285410">
        <w:rPr>
          <w:rFonts w:ascii="Times New Roman" w:hAnsi="Times New Roman"/>
          <w:sz w:val="28"/>
          <w:szCs w:val="28"/>
        </w:rPr>
        <w:t xml:space="preserve">первом </w:t>
      </w:r>
      <w:r w:rsidR="006B6C02">
        <w:rPr>
          <w:rFonts w:ascii="Times New Roman" w:hAnsi="Times New Roman"/>
          <w:sz w:val="28"/>
          <w:szCs w:val="28"/>
        </w:rPr>
        <w:t xml:space="preserve"> полугодии было </w:t>
      </w:r>
      <w:r>
        <w:rPr>
          <w:rFonts w:ascii="Times New Roman" w:hAnsi="Times New Roman"/>
          <w:sz w:val="28"/>
          <w:szCs w:val="28"/>
        </w:rPr>
        <w:t xml:space="preserve">проведено </w:t>
      </w:r>
      <w:r w:rsidR="00285410">
        <w:rPr>
          <w:rFonts w:ascii="Times New Roman" w:hAnsi="Times New Roman"/>
          <w:sz w:val="28"/>
          <w:szCs w:val="28"/>
        </w:rPr>
        <w:t>130</w:t>
      </w:r>
      <w:r w:rsidR="00AA7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7781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20018A">
        <w:rPr>
          <w:rFonts w:ascii="Times New Roman" w:hAnsi="Times New Roman"/>
          <w:sz w:val="28"/>
          <w:szCs w:val="28"/>
        </w:rPr>
        <w:t xml:space="preserve"> мероприятий,</w:t>
      </w:r>
      <w:r w:rsidR="00AA7781">
        <w:rPr>
          <w:rFonts w:ascii="Times New Roman" w:hAnsi="Times New Roman"/>
          <w:sz w:val="28"/>
          <w:szCs w:val="28"/>
        </w:rPr>
        <w:t xml:space="preserve"> из них </w:t>
      </w:r>
      <w:r w:rsidR="00285410">
        <w:rPr>
          <w:rFonts w:ascii="Times New Roman" w:hAnsi="Times New Roman"/>
          <w:sz w:val="28"/>
          <w:szCs w:val="28"/>
        </w:rPr>
        <w:t>100</w:t>
      </w:r>
      <w:r w:rsidR="00AA7781">
        <w:rPr>
          <w:rFonts w:ascii="Times New Roman" w:hAnsi="Times New Roman"/>
          <w:sz w:val="28"/>
          <w:szCs w:val="28"/>
        </w:rPr>
        <w:t xml:space="preserve"> </w:t>
      </w:r>
      <w:r w:rsidR="00285410">
        <w:rPr>
          <w:rFonts w:ascii="Times New Roman" w:hAnsi="Times New Roman"/>
          <w:sz w:val="28"/>
          <w:szCs w:val="28"/>
        </w:rPr>
        <w:t>«</w:t>
      </w:r>
      <w:r w:rsidR="00AA7781">
        <w:rPr>
          <w:rFonts w:ascii="Times New Roman" w:hAnsi="Times New Roman"/>
          <w:sz w:val="28"/>
          <w:szCs w:val="28"/>
        </w:rPr>
        <w:t>онлайн</w:t>
      </w:r>
      <w:r w:rsidR="002854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мероприяти</w:t>
      </w:r>
      <w:r w:rsidR="002854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в виде </w:t>
      </w:r>
      <w:proofErr w:type="spellStart"/>
      <w:r>
        <w:rPr>
          <w:rFonts w:ascii="Times New Roman" w:hAnsi="Times New Roman"/>
          <w:sz w:val="28"/>
          <w:szCs w:val="28"/>
        </w:rPr>
        <w:t>флешмобов</w:t>
      </w:r>
      <w:proofErr w:type="spellEnd"/>
      <w:r>
        <w:rPr>
          <w:rFonts w:ascii="Times New Roman" w:hAnsi="Times New Roman"/>
          <w:sz w:val="28"/>
          <w:szCs w:val="28"/>
        </w:rPr>
        <w:t>, проектов</w:t>
      </w:r>
      <w:r w:rsidR="006B6C02">
        <w:rPr>
          <w:rFonts w:ascii="Times New Roman" w:hAnsi="Times New Roman"/>
          <w:sz w:val="28"/>
          <w:szCs w:val="28"/>
        </w:rPr>
        <w:t xml:space="preserve">. На конец </w:t>
      </w:r>
      <w:r w:rsidR="00285410">
        <w:rPr>
          <w:rFonts w:ascii="Times New Roman" w:hAnsi="Times New Roman"/>
          <w:sz w:val="28"/>
          <w:szCs w:val="28"/>
        </w:rPr>
        <w:t>первого</w:t>
      </w:r>
      <w:r w:rsidR="006B6C02">
        <w:rPr>
          <w:rFonts w:ascii="Times New Roman" w:hAnsi="Times New Roman"/>
          <w:sz w:val="28"/>
          <w:szCs w:val="28"/>
        </w:rPr>
        <w:t xml:space="preserve"> полугодия 202</w:t>
      </w:r>
      <w:r w:rsidR="00285410">
        <w:rPr>
          <w:rFonts w:ascii="Times New Roman" w:hAnsi="Times New Roman"/>
          <w:sz w:val="28"/>
          <w:szCs w:val="28"/>
        </w:rPr>
        <w:t>1</w:t>
      </w:r>
      <w:r w:rsidR="006B6C02">
        <w:rPr>
          <w:rFonts w:ascii="Times New Roman" w:hAnsi="Times New Roman"/>
          <w:sz w:val="28"/>
          <w:szCs w:val="28"/>
        </w:rPr>
        <w:t xml:space="preserve"> г. в ДК действует </w:t>
      </w:r>
      <w:r w:rsidR="00285410">
        <w:rPr>
          <w:rFonts w:ascii="Times New Roman" w:hAnsi="Times New Roman"/>
          <w:sz w:val="28"/>
          <w:szCs w:val="28"/>
        </w:rPr>
        <w:t>3</w:t>
      </w:r>
      <w:r w:rsidR="006B6C02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="0028541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285410">
        <w:rPr>
          <w:rFonts w:ascii="Times New Roman" w:hAnsi="Times New Roman"/>
          <w:sz w:val="28"/>
          <w:szCs w:val="28"/>
        </w:rPr>
        <w:t xml:space="preserve"> </w:t>
      </w:r>
      <w:r w:rsidR="006B6C02">
        <w:rPr>
          <w:rFonts w:ascii="Times New Roman" w:hAnsi="Times New Roman"/>
          <w:sz w:val="28"/>
          <w:szCs w:val="28"/>
        </w:rPr>
        <w:t xml:space="preserve"> формирований, в которых участвуют </w:t>
      </w:r>
      <w:r w:rsidR="00285410">
        <w:rPr>
          <w:rFonts w:ascii="Times New Roman" w:hAnsi="Times New Roman"/>
          <w:sz w:val="28"/>
          <w:szCs w:val="28"/>
        </w:rPr>
        <w:t>600</w:t>
      </w:r>
      <w:r w:rsidR="006B6C02">
        <w:rPr>
          <w:rFonts w:ascii="Times New Roman" w:hAnsi="Times New Roman"/>
          <w:sz w:val="28"/>
          <w:szCs w:val="28"/>
        </w:rPr>
        <w:t xml:space="preserve"> человек. </w:t>
      </w:r>
    </w:p>
    <w:p w:rsidR="00D069AD" w:rsidRDefault="00D069AD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69AD" w:rsidRPr="00D069AD" w:rsidRDefault="00D069AD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9AD">
        <w:rPr>
          <w:rFonts w:ascii="Times New Roman" w:hAnsi="Times New Roman"/>
          <w:sz w:val="28"/>
          <w:szCs w:val="28"/>
        </w:rPr>
        <w:t xml:space="preserve">В </w:t>
      </w:r>
      <w:r w:rsidRPr="00D069AD">
        <w:rPr>
          <w:rFonts w:ascii="Times New Roman" w:hAnsi="Times New Roman"/>
          <w:sz w:val="28"/>
          <w:szCs w:val="28"/>
          <w:u w:val="single"/>
        </w:rPr>
        <w:t>МБУК МЦБ</w:t>
      </w:r>
      <w:r w:rsidRPr="00D069AD">
        <w:rPr>
          <w:rFonts w:ascii="Times New Roman" w:hAnsi="Times New Roman"/>
          <w:sz w:val="28"/>
          <w:szCs w:val="28"/>
        </w:rPr>
        <w:t xml:space="preserve"> на учёте 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9AD">
        <w:rPr>
          <w:rFonts w:ascii="Times New Roman" w:hAnsi="Times New Roman"/>
          <w:sz w:val="28"/>
          <w:szCs w:val="28"/>
        </w:rPr>
        <w:t>5496 книг. Сюда входит художественная литература, справочные издания, сборники, литерат</w:t>
      </w:r>
      <w:r>
        <w:rPr>
          <w:rFonts w:ascii="Times New Roman" w:hAnsi="Times New Roman"/>
          <w:sz w:val="28"/>
          <w:szCs w:val="28"/>
        </w:rPr>
        <w:t>ура универсального содержания</w:t>
      </w:r>
      <w:r w:rsidRPr="00D069AD">
        <w:rPr>
          <w:rFonts w:ascii="Times New Roman" w:hAnsi="Times New Roman"/>
          <w:sz w:val="28"/>
          <w:szCs w:val="28"/>
        </w:rPr>
        <w:t>, а так же детская и школьная литература.</w:t>
      </w:r>
    </w:p>
    <w:p w:rsidR="00D069AD" w:rsidRPr="00D069AD" w:rsidRDefault="00D069AD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0018A">
        <w:rPr>
          <w:rFonts w:ascii="Times New Roman" w:hAnsi="Times New Roman"/>
          <w:sz w:val="28"/>
          <w:szCs w:val="28"/>
        </w:rPr>
        <w:t xml:space="preserve">а первое полугодие 2021 года </w:t>
      </w:r>
      <w:r w:rsidRPr="00D069AD">
        <w:rPr>
          <w:rFonts w:ascii="Times New Roman" w:hAnsi="Times New Roman"/>
          <w:sz w:val="28"/>
          <w:szCs w:val="28"/>
        </w:rPr>
        <w:t>библиотеку посетило 1119 чел., из них количество читателей  -</w:t>
      </w:r>
      <w:r w:rsidR="005A48F9">
        <w:rPr>
          <w:rFonts w:ascii="Times New Roman" w:hAnsi="Times New Roman"/>
          <w:sz w:val="28"/>
          <w:szCs w:val="28"/>
        </w:rPr>
        <w:t xml:space="preserve"> </w:t>
      </w:r>
      <w:r w:rsidRPr="00D069AD">
        <w:rPr>
          <w:rFonts w:ascii="Times New Roman" w:hAnsi="Times New Roman"/>
          <w:sz w:val="28"/>
          <w:szCs w:val="28"/>
        </w:rPr>
        <w:t>994 чел., в том числе дети 470 чел. Книговыдача за первое полугодие составила 7852 экземпляров.</w:t>
      </w:r>
    </w:p>
    <w:p w:rsidR="00D069AD" w:rsidRPr="00D069AD" w:rsidRDefault="00D069AD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9AD">
        <w:rPr>
          <w:rFonts w:ascii="Times New Roman" w:hAnsi="Times New Roman"/>
          <w:sz w:val="28"/>
          <w:szCs w:val="28"/>
        </w:rPr>
        <w:t>В первом полугодии библиотека пополнилась новыми изданиями в количестве 217 экземпляров. Из них 128 книг – детские.</w:t>
      </w:r>
    </w:p>
    <w:p w:rsidR="00D069AD" w:rsidRDefault="00D069AD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 МЦБ</w:t>
      </w:r>
      <w:r w:rsidR="002001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018A">
        <w:rPr>
          <w:rFonts w:ascii="Times New Roman" w:hAnsi="Times New Roman"/>
          <w:sz w:val="28"/>
          <w:szCs w:val="28"/>
        </w:rPr>
        <w:t>оснащен</w:t>
      </w:r>
      <w:r w:rsidR="00732DEC">
        <w:rPr>
          <w:rFonts w:ascii="Times New Roman" w:hAnsi="Times New Roman"/>
          <w:sz w:val="28"/>
          <w:szCs w:val="28"/>
        </w:rPr>
        <w:t>а</w:t>
      </w:r>
      <w:proofErr w:type="gramEnd"/>
      <w:r w:rsidRPr="00D069AD">
        <w:rPr>
          <w:rFonts w:ascii="Times New Roman" w:hAnsi="Times New Roman"/>
          <w:sz w:val="28"/>
          <w:szCs w:val="28"/>
        </w:rPr>
        <w:t xml:space="preserve"> компьютерами, интернетом, принтером.</w:t>
      </w:r>
    </w:p>
    <w:p w:rsidR="00285410" w:rsidRDefault="00285410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D86" w:rsidRPr="002B1A31" w:rsidRDefault="008C0091" w:rsidP="00724E5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31">
        <w:rPr>
          <w:rFonts w:ascii="Times New Roman" w:hAnsi="Times New Roman"/>
          <w:sz w:val="28"/>
          <w:szCs w:val="28"/>
        </w:rPr>
        <w:t xml:space="preserve">Основным значимым событием для </w:t>
      </w:r>
      <w:r w:rsidRPr="002B1A31">
        <w:rPr>
          <w:rFonts w:ascii="Times New Roman" w:hAnsi="Times New Roman"/>
          <w:sz w:val="28"/>
          <w:szCs w:val="28"/>
          <w:u w:val="single"/>
        </w:rPr>
        <w:t>МБОУ «Красносадовская СОШ»</w:t>
      </w:r>
      <w:r w:rsidRPr="002B1A31">
        <w:rPr>
          <w:rFonts w:ascii="Times New Roman" w:hAnsi="Times New Roman"/>
          <w:sz w:val="28"/>
          <w:szCs w:val="28"/>
        </w:rPr>
        <w:t xml:space="preserve"> в первом полугодии 2021 года стало получение допуска к эксплуатации электросетей и возобновление образовательного процесса в здании школы после досрочного завершения капитального ремонта. </w:t>
      </w:r>
    </w:p>
    <w:p w:rsidR="008C0091" w:rsidRPr="002B1A31" w:rsidRDefault="008C0091" w:rsidP="008C00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31">
        <w:rPr>
          <w:rFonts w:ascii="Times New Roman" w:hAnsi="Times New Roman"/>
          <w:sz w:val="28"/>
          <w:szCs w:val="28"/>
        </w:rPr>
        <w:t xml:space="preserve">27 февраля 2021 года в ходе рабочей поездки в Азовский район Губернатор Ростовской области В.Ю. </w:t>
      </w:r>
      <w:proofErr w:type="gramStart"/>
      <w:r w:rsidRPr="002B1A31">
        <w:rPr>
          <w:rFonts w:ascii="Times New Roman" w:hAnsi="Times New Roman"/>
          <w:sz w:val="28"/>
          <w:szCs w:val="28"/>
        </w:rPr>
        <w:t>Голубев</w:t>
      </w:r>
      <w:proofErr w:type="gramEnd"/>
      <w:r w:rsidRPr="002B1A31">
        <w:rPr>
          <w:rFonts w:ascii="Times New Roman" w:hAnsi="Times New Roman"/>
          <w:sz w:val="28"/>
          <w:szCs w:val="28"/>
        </w:rPr>
        <w:t xml:space="preserve"> посетил обновленную школу, осмотрел классы, спортивный зал, благоустроенную территорию. В ходе посещения учебного заведения Губернатором была дана положительная оценка проведения капитального ремонта и принято решение о выделении дополнительных средств из областного бюджета на оснащение школы мебелью и оборудованием.</w:t>
      </w:r>
    </w:p>
    <w:p w:rsidR="008C0091" w:rsidRDefault="008C0091" w:rsidP="008C00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31">
        <w:rPr>
          <w:rFonts w:ascii="Times New Roman" w:hAnsi="Times New Roman"/>
          <w:sz w:val="28"/>
          <w:szCs w:val="28"/>
        </w:rPr>
        <w:t>В апреле 2021 года были заключены муниципальные контракты на общую сумму 5 355 250,80 рублей для приобретения мебели, учебного и компьютерного оборудования. К 1 сентября нового учебного года будут завершены работы по поставке и установке оборудования, мебели.</w:t>
      </w:r>
    </w:p>
    <w:p w:rsidR="002B1A31" w:rsidRPr="002B1A31" w:rsidRDefault="002B1A31" w:rsidP="008C00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A31">
        <w:rPr>
          <w:rFonts w:ascii="Times New Roman" w:hAnsi="Times New Roman"/>
          <w:sz w:val="28"/>
          <w:szCs w:val="28"/>
        </w:rPr>
        <w:t>В июне 2021 года в школе функционировал оздоровительный лагерь с дневным пребыванием</w:t>
      </w:r>
      <w:r w:rsidR="00180FAC">
        <w:rPr>
          <w:rFonts w:ascii="Times New Roman" w:hAnsi="Times New Roman"/>
          <w:sz w:val="28"/>
          <w:szCs w:val="28"/>
        </w:rPr>
        <w:t xml:space="preserve"> </w:t>
      </w:r>
      <w:r w:rsidRPr="002B1A31">
        <w:rPr>
          <w:rFonts w:ascii="Times New Roman" w:hAnsi="Times New Roman"/>
          <w:sz w:val="28"/>
          <w:szCs w:val="28"/>
        </w:rPr>
        <w:t>детей. Летней оздоровительной кампанией было охвачено 30 воспитанников. Двухразовое питание детей осуществлялось из расчета 180,42 руб. в день на человека. Объем средств на организацию питания составил 97 426,80 руб. (средства областного бюджета 92 750,31 руб., средства местного бюджета 4676,49 руб.).</w:t>
      </w:r>
      <w:r w:rsidR="00180FAC">
        <w:rPr>
          <w:rFonts w:ascii="Times New Roman" w:hAnsi="Times New Roman"/>
          <w:sz w:val="28"/>
          <w:szCs w:val="28"/>
        </w:rPr>
        <w:t xml:space="preserve"> </w:t>
      </w:r>
      <w:r w:rsidRPr="002B1A31">
        <w:rPr>
          <w:rFonts w:ascii="Times New Roman" w:hAnsi="Times New Roman"/>
          <w:sz w:val="28"/>
          <w:szCs w:val="28"/>
        </w:rPr>
        <w:t>Различные мероприятия, конкурсы, экскурсии способствовали укреплению здоровья детей, воспитанию и развитию нравственных качеств личности.</w:t>
      </w:r>
    </w:p>
    <w:p w:rsidR="008C0091" w:rsidRPr="003761BE" w:rsidRDefault="008C0091" w:rsidP="00724E5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8EC" w:rsidRPr="00094534" w:rsidRDefault="006818EC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534">
        <w:rPr>
          <w:rFonts w:ascii="Times New Roman" w:hAnsi="Times New Roman"/>
          <w:sz w:val="28"/>
          <w:szCs w:val="28"/>
          <w:u w:val="single"/>
        </w:rPr>
        <w:t>В МБДОУ № 61 «</w:t>
      </w:r>
      <w:proofErr w:type="spellStart"/>
      <w:r w:rsidRPr="00094534">
        <w:rPr>
          <w:rFonts w:ascii="Times New Roman" w:hAnsi="Times New Roman"/>
          <w:sz w:val="28"/>
          <w:szCs w:val="28"/>
          <w:u w:val="single"/>
        </w:rPr>
        <w:t>Чебурашка</w:t>
      </w:r>
      <w:proofErr w:type="spellEnd"/>
      <w:r w:rsidRPr="00094534">
        <w:rPr>
          <w:rFonts w:ascii="Times New Roman" w:hAnsi="Times New Roman"/>
          <w:sz w:val="28"/>
          <w:szCs w:val="28"/>
          <w:u w:val="single"/>
        </w:rPr>
        <w:t>»</w:t>
      </w:r>
      <w:r w:rsidRPr="00094534">
        <w:rPr>
          <w:rFonts w:ascii="Times New Roman" w:hAnsi="Times New Roman"/>
          <w:sz w:val="28"/>
          <w:szCs w:val="28"/>
        </w:rPr>
        <w:t xml:space="preserve">  функционирует 6 групп с учетом возрастных особенностей детей.  Проектная мощность здания – 112 чел. Фактическое пребывание 120 воспитанников</w:t>
      </w:r>
      <w:r w:rsidR="00E42D86" w:rsidRPr="00094534">
        <w:rPr>
          <w:rFonts w:ascii="Times New Roman" w:hAnsi="Times New Roman"/>
          <w:sz w:val="28"/>
          <w:szCs w:val="28"/>
        </w:rPr>
        <w:t>.</w:t>
      </w:r>
    </w:p>
    <w:p w:rsidR="006818EC" w:rsidRPr="00094534" w:rsidRDefault="006818EC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534">
        <w:rPr>
          <w:rFonts w:ascii="Times New Roman" w:hAnsi="Times New Roman"/>
          <w:sz w:val="28"/>
          <w:szCs w:val="28"/>
        </w:rPr>
        <w:lastRenderedPageBreak/>
        <w:t>С согласия родителей (законных представителей) руководитель МБДОУ приглашает специалистов центра психологической диагностики «Доверие» для определения психологической готовности воспитанников воспринимать и осваивать Основную образовательную программу</w:t>
      </w:r>
      <w:proofErr w:type="gramStart"/>
      <w:r w:rsidRPr="0009453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94534">
        <w:rPr>
          <w:rFonts w:ascii="Times New Roman" w:hAnsi="Times New Roman"/>
          <w:sz w:val="28"/>
          <w:szCs w:val="28"/>
        </w:rPr>
        <w:t xml:space="preserve"> Выводы по диагностики носят рекомендательный характер, их исполнения полностью зависят от воли родителей (законных представителей). МБДОУ предлагает родителям (законным представителям) активно участвовать в образовательной работе и в отдельных занятиях. Развито общение с родителями через официальный сайт МБДОУ, где есть разделы электронная приемная и отзывы и пожелания.</w:t>
      </w:r>
    </w:p>
    <w:p w:rsidR="006818EC" w:rsidRPr="00094534" w:rsidRDefault="006818EC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534">
        <w:rPr>
          <w:rFonts w:ascii="Times New Roman" w:hAnsi="Times New Roman"/>
          <w:sz w:val="28"/>
          <w:szCs w:val="28"/>
        </w:rPr>
        <w:t>Внебюджетный фонд МБДОУ № 61 «</w:t>
      </w:r>
      <w:proofErr w:type="spellStart"/>
      <w:r w:rsidRPr="00094534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094534">
        <w:rPr>
          <w:rFonts w:ascii="Times New Roman" w:hAnsi="Times New Roman"/>
          <w:sz w:val="28"/>
          <w:szCs w:val="28"/>
        </w:rPr>
        <w:t>» формируется за счет родительской оплаты в соответствии с «Положением о порядке взимания родительской платы в МБДОУ № 61. Родительская плата за присмотр и уход детей из расчета стоимости одного дня  на период 202</w:t>
      </w:r>
      <w:r w:rsidR="00094534" w:rsidRPr="00094534">
        <w:rPr>
          <w:rFonts w:ascii="Times New Roman" w:hAnsi="Times New Roman"/>
          <w:sz w:val="28"/>
          <w:szCs w:val="28"/>
        </w:rPr>
        <w:t>1</w:t>
      </w:r>
      <w:r w:rsidRPr="00094534">
        <w:rPr>
          <w:rFonts w:ascii="Times New Roman" w:hAnsi="Times New Roman"/>
          <w:sz w:val="28"/>
          <w:szCs w:val="28"/>
        </w:rPr>
        <w:t xml:space="preserve"> г.  составляет: сад – 100 руб. в день, ясли – 79 руб. в день.</w:t>
      </w:r>
    </w:p>
    <w:p w:rsidR="006818EC" w:rsidRPr="00094534" w:rsidRDefault="006818EC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534">
        <w:rPr>
          <w:rFonts w:ascii="Times New Roman" w:hAnsi="Times New Roman"/>
          <w:sz w:val="28"/>
          <w:szCs w:val="28"/>
        </w:rPr>
        <w:t xml:space="preserve">За счет бюджетных средств оплачиваются договора по энергоснабжению, теплоснабжению, вывозу ТКО, обслуживание автоматической пожарной сигнализации, оплата питания. В </w:t>
      </w:r>
      <w:r w:rsidR="00094534" w:rsidRPr="00094534">
        <w:rPr>
          <w:rFonts w:ascii="Times New Roman" w:hAnsi="Times New Roman"/>
          <w:sz w:val="28"/>
          <w:szCs w:val="28"/>
        </w:rPr>
        <w:t xml:space="preserve">первом полугодии </w:t>
      </w:r>
      <w:r w:rsidRPr="00094534">
        <w:rPr>
          <w:rFonts w:ascii="Times New Roman" w:hAnsi="Times New Roman"/>
          <w:sz w:val="28"/>
          <w:szCs w:val="28"/>
        </w:rPr>
        <w:t>202</w:t>
      </w:r>
      <w:r w:rsidR="00094534" w:rsidRPr="00094534">
        <w:rPr>
          <w:rFonts w:ascii="Times New Roman" w:hAnsi="Times New Roman"/>
          <w:sz w:val="28"/>
          <w:szCs w:val="28"/>
        </w:rPr>
        <w:t xml:space="preserve">1 </w:t>
      </w:r>
      <w:r w:rsidRPr="00094534">
        <w:rPr>
          <w:rFonts w:ascii="Times New Roman" w:hAnsi="Times New Roman"/>
          <w:sz w:val="28"/>
          <w:szCs w:val="28"/>
        </w:rPr>
        <w:t>г</w:t>
      </w:r>
      <w:r w:rsidR="00094534" w:rsidRPr="00094534">
        <w:rPr>
          <w:rFonts w:ascii="Times New Roman" w:hAnsi="Times New Roman"/>
          <w:sz w:val="28"/>
          <w:szCs w:val="28"/>
        </w:rPr>
        <w:t>.</w:t>
      </w:r>
      <w:r w:rsidRPr="00094534">
        <w:rPr>
          <w:rFonts w:ascii="Times New Roman" w:hAnsi="Times New Roman"/>
          <w:sz w:val="28"/>
          <w:szCs w:val="28"/>
        </w:rPr>
        <w:t xml:space="preserve"> средств</w:t>
      </w:r>
      <w:r w:rsidR="00094534" w:rsidRPr="00094534">
        <w:rPr>
          <w:rFonts w:ascii="Times New Roman" w:hAnsi="Times New Roman"/>
          <w:sz w:val="28"/>
          <w:szCs w:val="28"/>
        </w:rPr>
        <w:t>а местного бюджета МБДОУ № 61 «</w:t>
      </w:r>
      <w:proofErr w:type="spellStart"/>
      <w:r w:rsidR="00094534" w:rsidRPr="00094534">
        <w:rPr>
          <w:rFonts w:ascii="Times New Roman" w:hAnsi="Times New Roman"/>
          <w:sz w:val="28"/>
          <w:szCs w:val="28"/>
        </w:rPr>
        <w:t>Чебурашка</w:t>
      </w:r>
      <w:proofErr w:type="spellEnd"/>
      <w:r w:rsidR="00094534" w:rsidRPr="00094534">
        <w:rPr>
          <w:rFonts w:ascii="Times New Roman" w:hAnsi="Times New Roman"/>
          <w:sz w:val="28"/>
          <w:szCs w:val="28"/>
        </w:rPr>
        <w:t>» на иные, кроме питания воспитанников цели, не выделялись.</w:t>
      </w:r>
    </w:p>
    <w:p w:rsidR="006818EC" w:rsidRDefault="006818EC" w:rsidP="00724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D86" w:rsidRDefault="00DA0476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Особую благодарность хочется выразить сотрудникам врачебной амбулатории п. Красный Сад. В неблагоприятный эпидемиологический период ими не прекращался  прием  пациентов, нуждающихся в неотложной</w:t>
      </w:r>
      <w:r w:rsidR="00F251CB">
        <w:rPr>
          <w:rFonts w:ascii="Times New Roman" w:hAnsi="Times New Roman"/>
          <w:sz w:val="28"/>
          <w:szCs w:val="28"/>
        </w:rPr>
        <w:t xml:space="preserve"> медицинской</w:t>
      </w:r>
      <w:r>
        <w:rPr>
          <w:rFonts w:ascii="Times New Roman" w:hAnsi="Times New Roman"/>
          <w:sz w:val="28"/>
          <w:szCs w:val="28"/>
        </w:rPr>
        <w:t xml:space="preserve"> помощи. Велся ежедневный мониторинг заболеваний корон</w:t>
      </w:r>
      <w:r w:rsidR="00E42D8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вирусной инфекцией среди жителей, отслеживались контактные лица,  были взяты под контроль лица, прибывающие  в Красносадовское сельское поселение из других регионов, отслеживалось соблюдение ими</w:t>
      </w:r>
      <w:r w:rsidR="00F251CB">
        <w:rPr>
          <w:rFonts w:ascii="Times New Roman" w:hAnsi="Times New Roman"/>
          <w:sz w:val="28"/>
          <w:szCs w:val="28"/>
        </w:rPr>
        <w:t xml:space="preserve"> требуемого </w:t>
      </w:r>
      <w:r>
        <w:rPr>
          <w:rFonts w:ascii="Times New Roman" w:hAnsi="Times New Roman"/>
          <w:sz w:val="28"/>
          <w:szCs w:val="28"/>
        </w:rPr>
        <w:t xml:space="preserve"> режима самоизоляции. </w:t>
      </w:r>
      <w:r w:rsidR="00E42D86">
        <w:rPr>
          <w:rFonts w:ascii="Times New Roman" w:hAnsi="Times New Roman"/>
          <w:sz w:val="28"/>
          <w:szCs w:val="28"/>
        </w:rPr>
        <w:t xml:space="preserve">Налажена работа по забору биологического материала на </w:t>
      </w:r>
      <w:proofErr w:type="spellStart"/>
      <w:r w:rsidR="00E42D86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="00E42D86">
        <w:rPr>
          <w:rFonts w:ascii="Times New Roman" w:hAnsi="Times New Roman"/>
          <w:sz w:val="28"/>
          <w:szCs w:val="28"/>
        </w:rPr>
        <w:t xml:space="preserve"> инфекцию у лиц, имеющих признаки  заболевания, не выезжая за пределы населенного пункта. Возобновлены приемы пациентов врачом-стоматологом, работа лаборатории и дневного стационара.</w:t>
      </w:r>
    </w:p>
    <w:p w:rsidR="00010EDB" w:rsidRDefault="009677EE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 наращивает темпы вакцинация населения. По состоянию на 01.07.2021 год в Красносадовском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провакцинировано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3243AD" w:rsidRPr="003243AD">
        <w:rPr>
          <w:rFonts w:ascii="Times New Roman" w:hAnsi="Times New Roman"/>
          <w:sz w:val="28"/>
          <w:szCs w:val="28"/>
        </w:rPr>
        <w:t>344</w:t>
      </w:r>
      <w:r w:rsidRPr="00324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5A48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069AD" w:rsidRDefault="00D069AD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1B45" w:rsidRDefault="00351B45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B45">
        <w:rPr>
          <w:rFonts w:ascii="Times New Roman" w:hAnsi="Times New Roman"/>
          <w:sz w:val="28"/>
          <w:szCs w:val="28"/>
        </w:rPr>
        <w:t xml:space="preserve">Выражаем  слова благодарности волонтерам, социальным работникам и другим лицам, привлеченным к работе с «группой риска» (лицами старше 65 лет) в части оказания помощи в доставке продуктов питания и лекарственных средств, а также иных видов помощи. Всего по Красносадовскому сельскому поселению за первое полугодие было произведено 11 посещений жителей волонтерами, в том числе и на территории разъезда Койсугский. </w:t>
      </w:r>
    </w:p>
    <w:p w:rsidR="003A5AE8" w:rsidRDefault="003A5AE8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45A2" w:rsidRPr="00A945A2" w:rsidRDefault="00A945A2" w:rsidP="00A94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5A2">
        <w:rPr>
          <w:rFonts w:ascii="Times New Roman" w:hAnsi="Times New Roman"/>
          <w:sz w:val="28"/>
          <w:szCs w:val="28"/>
        </w:rPr>
        <w:t xml:space="preserve">Услуги централизованного водоснабжения, водоотведения и теплоснабжения на территории п. Красный Сад Азовского района оказывает районное предприятие  УМП ЖКХ </w:t>
      </w:r>
      <w:proofErr w:type="spellStart"/>
      <w:r w:rsidRPr="00A945A2">
        <w:rPr>
          <w:rFonts w:ascii="Times New Roman" w:hAnsi="Times New Roman"/>
          <w:sz w:val="28"/>
          <w:szCs w:val="28"/>
        </w:rPr>
        <w:t>Кулешовского</w:t>
      </w:r>
      <w:proofErr w:type="spellEnd"/>
      <w:r w:rsidRPr="00A945A2">
        <w:rPr>
          <w:rFonts w:ascii="Times New Roman" w:hAnsi="Times New Roman"/>
          <w:sz w:val="28"/>
          <w:szCs w:val="28"/>
        </w:rPr>
        <w:t xml:space="preserve"> сельского поселения. Поставщиками электрической энергии и газа по- прежнему являются ПАО «</w:t>
      </w:r>
      <w:proofErr w:type="spellStart"/>
      <w:r w:rsidRPr="00A945A2">
        <w:rPr>
          <w:rFonts w:ascii="Times New Roman" w:hAnsi="Times New Roman"/>
          <w:sz w:val="28"/>
          <w:szCs w:val="28"/>
        </w:rPr>
        <w:t>ТНС-энерго</w:t>
      </w:r>
      <w:proofErr w:type="spellEnd"/>
      <w:r w:rsidRPr="00A945A2">
        <w:rPr>
          <w:rFonts w:ascii="Times New Roman" w:hAnsi="Times New Roman"/>
          <w:sz w:val="28"/>
          <w:szCs w:val="28"/>
        </w:rPr>
        <w:t xml:space="preserve"> г. Ростов-на-Дону» </w:t>
      </w:r>
      <w:proofErr w:type="gramStart"/>
      <w:r w:rsidRPr="00A945A2">
        <w:rPr>
          <w:rFonts w:ascii="Times New Roman" w:hAnsi="Times New Roman"/>
          <w:sz w:val="28"/>
          <w:szCs w:val="28"/>
        </w:rPr>
        <w:t>и ООО</w:t>
      </w:r>
      <w:proofErr w:type="gramEnd"/>
      <w:r w:rsidRPr="00A945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945A2">
        <w:rPr>
          <w:rFonts w:ascii="Times New Roman" w:hAnsi="Times New Roman"/>
          <w:sz w:val="28"/>
          <w:szCs w:val="28"/>
        </w:rPr>
        <w:t>Газпроммежрегионгаз</w:t>
      </w:r>
      <w:proofErr w:type="spellEnd"/>
      <w:r w:rsidRPr="00A945A2">
        <w:rPr>
          <w:rFonts w:ascii="Times New Roman" w:hAnsi="Times New Roman"/>
          <w:sz w:val="28"/>
          <w:szCs w:val="28"/>
        </w:rPr>
        <w:t xml:space="preserve"> г. Ростов-на-Дону».</w:t>
      </w:r>
    </w:p>
    <w:p w:rsidR="00A945A2" w:rsidRDefault="00A945A2" w:rsidP="00A94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5A2">
        <w:rPr>
          <w:rFonts w:ascii="Times New Roman" w:hAnsi="Times New Roman"/>
          <w:sz w:val="28"/>
          <w:szCs w:val="28"/>
        </w:rPr>
        <w:lastRenderedPageBreak/>
        <w:t>На территории Красносадовского сельского поселения работает по  обращению с коммунальными отходами   региональный оператор ООО «</w:t>
      </w:r>
      <w:proofErr w:type="spellStart"/>
      <w:r w:rsidRPr="00A945A2">
        <w:rPr>
          <w:rFonts w:ascii="Times New Roman" w:hAnsi="Times New Roman"/>
          <w:sz w:val="28"/>
          <w:szCs w:val="28"/>
        </w:rPr>
        <w:t>Экоград-Н</w:t>
      </w:r>
      <w:proofErr w:type="spellEnd"/>
      <w:r w:rsidRPr="00A945A2">
        <w:rPr>
          <w:rFonts w:ascii="Times New Roman" w:hAnsi="Times New Roman"/>
          <w:sz w:val="28"/>
          <w:szCs w:val="28"/>
        </w:rPr>
        <w:t xml:space="preserve">». Он же является и перевозчиком отходов.  </w:t>
      </w:r>
    </w:p>
    <w:p w:rsidR="00351B45" w:rsidRDefault="00351B45" w:rsidP="00A94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5AE8" w:rsidRDefault="00351B45" w:rsidP="00A94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подготовки к отопительному сезону в </w:t>
      </w:r>
      <w:r w:rsidR="003A5AE8">
        <w:rPr>
          <w:rFonts w:ascii="Times New Roman" w:hAnsi="Times New Roman"/>
          <w:sz w:val="28"/>
          <w:szCs w:val="28"/>
        </w:rPr>
        <w:t xml:space="preserve">котельной, </w:t>
      </w:r>
      <w:r>
        <w:rPr>
          <w:rFonts w:ascii="Times New Roman" w:hAnsi="Times New Roman"/>
          <w:sz w:val="28"/>
          <w:szCs w:val="28"/>
        </w:rPr>
        <w:t>обслуживающей жилой фонд и социальные объекты</w:t>
      </w:r>
      <w:r w:rsidR="003A5AE8">
        <w:rPr>
          <w:rFonts w:ascii="Times New Roman" w:hAnsi="Times New Roman"/>
          <w:sz w:val="28"/>
          <w:szCs w:val="28"/>
        </w:rPr>
        <w:t xml:space="preserve"> п. Красный Сад, в первом полугодии произведен демонтаж двух котлов </w:t>
      </w:r>
      <w:r>
        <w:rPr>
          <w:rFonts w:ascii="Times New Roman" w:hAnsi="Times New Roman"/>
          <w:sz w:val="28"/>
          <w:szCs w:val="28"/>
        </w:rPr>
        <w:t>и монтаж</w:t>
      </w:r>
      <w:r w:rsidR="00B741F1">
        <w:rPr>
          <w:rFonts w:ascii="Times New Roman" w:hAnsi="Times New Roman"/>
          <w:sz w:val="28"/>
          <w:szCs w:val="28"/>
        </w:rPr>
        <w:t xml:space="preserve"> двух новых</w:t>
      </w:r>
      <w:r w:rsidR="003A5AE8">
        <w:rPr>
          <w:rFonts w:ascii="Times New Roman" w:hAnsi="Times New Roman"/>
          <w:sz w:val="28"/>
          <w:szCs w:val="28"/>
        </w:rPr>
        <w:t>.</w:t>
      </w:r>
      <w:r w:rsidR="00B741F1">
        <w:rPr>
          <w:rFonts w:ascii="Times New Roman" w:hAnsi="Times New Roman"/>
          <w:sz w:val="28"/>
          <w:szCs w:val="28"/>
        </w:rPr>
        <w:t xml:space="preserve"> На ВНС и КНС установлено по одному новому сетевому насосу</w:t>
      </w:r>
      <w:r w:rsidR="00105927">
        <w:rPr>
          <w:rFonts w:ascii="Times New Roman" w:hAnsi="Times New Roman"/>
          <w:sz w:val="28"/>
          <w:szCs w:val="28"/>
        </w:rPr>
        <w:t xml:space="preserve">. </w:t>
      </w:r>
    </w:p>
    <w:p w:rsidR="003A4CD8" w:rsidRDefault="003A4CD8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1A8A" w:rsidRDefault="00845837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первого полугодия</w:t>
      </w:r>
      <w:r w:rsidR="00637952">
        <w:rPr>
          <w:rFonts w:ascii="Times New Roman" w:hAnsi="Times New Roman"/>
          <w:sz w:val="28"/>
          <w:szCs w:val="28"/>
        </w:rPr>
        <w:t xml:space="preserve"> 2021 года администрацией</w:t>
      </w:r>
      <w:r w:rsidR="003A4CD8">
        <w:rPr>
          <w:rFonts w:ascii="Times New Roman" w:hAnsi="Times New Roman"/>
          <w:sz w:val="28"/>
          <w:szCs w:val="28"/>
        </w:rPr>
        <w:t xml:space="preserve"> Красносадовского сельского поселения </w:t>
      </w:r>
      <w:r w:rsidR="00351B45">
        <w:rPr>
          <w:rFonts w:ascii="Times New Roman" w:hAnsi="Times New Roman"/>
          <w:sz w:val="28"/>
          <w:szCs w:val="28"/>
        </w:rPr>
        <w:t>издано 80 постановлений и 24 распоряжения. П</w:t>
      </w:r>
      <w:r w:rsidR="003A4CD8">
        <w:rPr>
          <w:rFonts w:ascii="Times New Roman" w:hAnsi="Times New Roman"/>
          <w:sz w:val="28"/>
          <w:szCs w:val="28"/>
        </w:rPr>
        <w:t xml:space="preserve">ринято писем </w:t>
      </w:r>
      <w:r w:rsidR="00351B45">
        <w:rPr>
          <w:rFonts w:ascii="Times New Roman" w:hAnsi="Times New Roman"/>
          <w:sz w:val="28"/>
          <w:szCs w:val="28"/>
        </w:rPr>
        <w:t>и заявлений</w:t>
      </w:r>
      <w:r w:rsidR="00EF6610">
        <w:rPr>
          <w:rFonts w:ascii="Times New Roman" w:hAnsi="Times New Roman"/>
          <w:sz w:val="28"/>
          <w:szCs w:val="28"/>
        </w:rPr>
        <w:t xml:space="preserve"> </w:t>
      </w:r>
      <w:r w:rsidR="003A4CD8">
        <w:rPr>
          <w:rFonts w:ascii="Times New Roman" w:hAnsi="Times New Roman"/>
          <w:sz w:val="28"/>
          <w:szCs w:val="28"/>
        </w:rPr>
        <w:t xml:space="preserve">в количестве </w:t>
      </w:r>
      <w:r w:rsidR="000102B4">
        <w:rPr>
          <w:rFonts w:ascii="Times New Roman" w:hAnsi="Times New Roman"/>
          <w:sz w:val="28"/>
          <w:szCs w:val="28"/>
        </w:rPr>
        <w:t>1211</w:t>
      </w:r>
      <w:r w:rsidR="003A4CD8">
        <w:rPr>
          <w:rFonts w:ascii="Times New Roman" w:hAnsi="Times New Roman"/>
          <w:sz w:val="28"/>
          <w:szCs w:val="28"/>
        </w:rPr>
        <w:t xml:space="preserve">, направлено </w:t>
      </w:r>
      <w:r w:rsidR="00481E88">
        <w:rPr>
          <w:rFonts w:ascii="Times New Roman" w:hAnsi="Times New Roman"/>
          <w:sz w:val="28"/>
          <w:szCs w:val="28"/>
        </w:rPr>
        <w:t xml:space="preserve">писем </w:t>
      </w:r>
      <w:r w:rsidR="00351B45">
        <w:rPr>
          <w:rFonts w:ascii="Times New Roman" w:hAnsi="Times New Roman"/>
          <w:sz w:val="28"/>
          <w:szCs w:val="28"/>
        </w:rPr>
        <w:t xml:space="preserve">и ответов - </w:t>
      </w:r>
      <w:r w:rsidR="00481E88">
        <w:rPr>
          <w:rFonts w:ascii="Times New Roman" w:hAnsi="Times New Roman"/>
          <w:sz w:val="28"/>
          <w:szCs w:val="28"/>
        </w:rPr>
        <w:t>1089</w:t>
      </w:r>
      <w:r w:rsidR="00721A8A">
        <w:rPr>
          <w:rFonts w:ascii="Times New Roman" w:hAnsi="Times New Roman"/>
          <w:sz w:val="28"/>
          <w:szCs w:val="28"/>
        </w:rPr>
        <w:t xml:space="preserve">. </w:t>
      </w:r>
      <w:r w:rsidR="00637952">
        <w:rPr>
          <w:rFonts w:ascii="Times New Roman" w:hAnsi="Times New Roman"/>
          <w:sz w:val="28"/>
          <w:szCs w:val="28"/>
        </w:rPr>
        <w:t xml:space="preserve">Также за истекший период было принято </w:t>
      </w:r>
      <w:r w:rsidR="004B3C15">
        <w:rPr>
          <w:rFonts w:ascii="Times New Roman" w:hAnsi="Times New Roman"/>
          <w:sz w:val="28"/>
          <w:szCs w:val="28"/>
        </w:rPr>
        <w:t>146</w:t>
      </w:r>
      <w:r w:rsidR="00637952">
        <w:rPr>
          <w:rFonts w:ascii="Times New Roman" w:hAnsi="Times New Roman"/>
          <w:sz w:val="28"/>
          <w:szCs w:val="28"/>
        </w:rPr>
        <w:t xml:space="preserve"> устных и письменных обращений, на которые даны ответы и разъяснения.</w:t>
      </w:r>
      <w:r w:rsidR="00721A8A">
        <w:rPr>
          <w:rFonts w:ascii="Times New Roman" w:hAnsi="Times New Roman"/>
          <w:sz w:val="28"/>
          <w:szCs w:val="28"/>
        </w:rPr>
        <w:t xml:space="preserve"> Предоставлено справок </w:t>
      </w:r>
      <w:r w:rsidR="00481E88">
        <w:rPr>
          <w:rFonts w:ascii="Times New Roman" w:hAnsi="Times New Roman"/>
          <w:sz w:val="28"/>
          <w:szCs w:val="28"/>
        </w:rPr>
        <w:t>и выписок гражданам в количестве 120</w:t>
      </w:r>
      <w:r w:rsidR="0026201E">
        <w:rPr>
          <w:rFonts w:ascii="Times New Roman" w:hAnsi="Times New Roman"/>
          <w:sz w:val="28"/>
          <w:szCs w:val="28"/>
        </w:rPr>
        <w:t xml:space="preserve"> штук.</w:t>
      </w:r>
      <w:r w:rsidR="00B741F1">
        <w:rPr>
          <w:rFonts w:ascii="Times New Roman" w:hAnsi="Times New Roman"/>
          <w:sz w:val="28"/>
          <w:szCs w:val="28"/>
        </w:rPr>
        <w:t xml:space="preserve"> </w:t>
      </w:r>
    </w:p>
    <w:p w:rsidR="00DE3D94" w:rsidRPr="00D069AD" w:rsidRDefault="00351B45" w:rsidP="00D069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D94">
        <w:rPr>
          <w:rFonts w:ascii="Times New Roman" w:hAnsi="Times New Roman"/>
          <w:sz w:val="28"/>
          <w:szCs w:val="28"/>
        </w:rPr>
        <w:t xml:space="preserve">о состоянию на 01.07.2021 </w:t>
      </w:r>
      <w:r>
        <w:rPr>
          <w:rFonts w:ascii="Times New Roman" w:hAnsi="Times New Roman"/>
          <w:sz w:val="28"/>
          <w:szCs w:val="28"/>
        </w:rPr>
        <w:t>на воинском</w:t>
      </w:r>
      <w:r w:rsidR="00637952">
        <w:rPr>
          <w:rFonts w:ascii="Times New Roman" w:hAnsi="Times New Roman"/>
          <w:sz w:val="28"/>
          <w:szCs w:val="28"/>
        </w:rPr>
        <w:t xml:space="preserve"> учете состоят 603 человека. Из них – 77 призывников, 488 солдат и се</w:t>
      </w:r>
      <w:r>
        <w:rPr>
          <w:rFonts w:ascii="Times New Roman" w:hAnsi="Times New Roman"/>
          <w:sz w:val="28"/>
          <w:szCs w:val="28"/>
        </w:rPr>
        <w:t xml:space="preserve">ржантов, 38 – офицеров запаса. Инспектором ВУС администрации Красносадовского сельского поселения </w:t>
      </w:r>
      <w:r w:rsidR="00553EA0">
        <w:rPr>
          <w:rFonts w:ascii="Times New Roman" w:hAnsi="Times New Roman"/>
          <w:sz w:val="28"/>
          <w:szCs w:val="28"/>
        </w:rPr>
        <w:t>н</w:t>
      </w:r>
      <w:r w:rsidR="00637952">
        <w:rPr>
          <w:rFonts w:ascii="Times New Roman" w:hAnsi="Times New Roman"/>
          <w:sz w:val="28"/>
          <w:szCs w:val="28"/>
        </w:rPr>
        <w:t xml:space="preserve">а первое полугодие 2021 года поставлено на военный учет 19 человек, снято – 13. </w:t>
      </w:r>
    </w:p>
    <w:p w:rsidR="00026747" w:rsidRDefault="00026747" w:rsidP="00724E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4E50" w:rsidRPr="00724E50" w:rsidRDefault="00724E50" w:rsidP="00724E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4E50">
        <w:rPr>
          <w:rFonts w:ascii="Times New Roman" w:hAnsi="Times New Roman"/>
          <w:b/>
          <w:i/>
          <w:sz w:val="28"/>
          <w:szCs w:val="28"/>
        </w:rPr>
        <w:t>Бюджет</w:t>
      </w:r>
    </w:p>
    <w:p w:rsidR="00724E50" w:rsidRPr="00724E50" w:rsidRDefault="00724E50" w:rsidP="00724E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2B00" w:rsidRPr="004B3C15" w:rsidRDefault="005A2B00" w:rsidP="005A2B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 xml:space="preserve">На 2021 год Администрации Красносадовского сельского поселения доведен план по доходам в сумме </w:t>
      </w:r>
      <w:r w:rsidRPr="004B3C15">
        <w:rPr>
          <w:rFonts w:ascii="Times New Roman" w:hAnsi="Times New Roman"/>
          <w:b/>
          <w:sz w:val="28"/>
          <w:szCs w:val="28"/>
        </w:rPr>
        <w:t>14 537,6</w:t>
      </w:r>
      <w:r w:rsidRPr="004B3C15">
        <w:rPr>
          <w:rFonts w:ascii="Times New Roman" w:hAnsi="Times New Roman"/>
          <w:sz w:val="28"/>
          <w:szCs w:val="28"/>
        </w:rPr>
        <w:t xml:space="preserve"> </w:t>
      </w:r>
      <w:r w:rsidRPr="004B3C15">
        <w:rPr>
          <w:rFonts w:ascii="Times New Roman" w:hAnsi="Times New Roman"/>
          <w:b/>
          <w:sz w:val="28"/>
          <w:szCs w:val="28"/>
        </w:rPr>
        <w:t>тыс. руб</w:t>
      </w:r>
      <w:r w:rsidRPr="004B3C15">
        <w:rPr>
          <w:rFonts w:ascii="Times New Roman" w:hAnsi="Times New Roman"/>
          <w:sz w:val="28"/>
          <w:szCs w:val="28"/>
        </w:rPr>
        <w:t>., в том числе налоговые и неналоговые доходы –</w:t>
      </w:r>
      <w:r w:rsidRPr="004B3C15">
        <w:rPr>
          <w:rFonts w:ascii="Times New Roman" w:hAnsi="Times New Roman"/>
          <w:b/>
          <w:sz w:val="28"/>
          <w:szCs w:val="28"/>
        </w:rPr>
        <w:t xml:space="preserve"> 3 071,7 тыс. руб. </w:t>
      </w:r>
      <w:r w:rsidRPr="004B3C15">
        <w:rPr>
          <w:rFonts w:ascii="Times New Roman" w:hAnsi="Times New Roman"/>
          <w:sz w:val="28"/>
          <w:szCs w:val="28"/>
        </w:rPr>
        <w:t>а именно</w:t>
      </w:r>
      <w:r w:rsidRPr="004B3C15">
        <w:rPr>
          <w:rFonts w:ascii="Times New Roman" w:hAnsi="Times New Roman"/>
          <w:b/>
          <w:sz w:val="28"/>
          <w:szCs w:val="28"/>
        </w:rPr>
        <w:t>:</w:t>
      </w:r>
      <w:r w:rsidRPr="004B3C15">
        <w:rPr>
          <w:rFonts w:ascii="Times New Roman" w:hAnsi="Times New Roman"/>
          <w:sz w:val="28"/>
          <w:szCs w:val="28"/>
        </w:rPr>
        <w:t xml:space="preserve"> 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налог на доходы физических лиц –  471,3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налог на имущество физических лиц – 361,6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земельный налог – 2 227,6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государственная пошлина за совершение нотариальных действий – 6,6 тыс. руб.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доходы от использования имущества – 4,6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3C15">
        <w:rPr>
          <w:rFonts w:ascii="Times New Roman" w:hAnsi="Times New Roman"/>
          <w:b/>
          <w:sz w:val="28"/>
          <w:szCs w:val="28"/>
        </w:rPr>
        <w:t>и безвозмездные поступления в сумме 11 465,9 тыс. руб. а именно: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дотации на выравнивание бюджетной обеспеченности – 9 354,3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субвенции на содержание военно-учетного стола – 240,2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субвенции по передаче полномочий – 0,2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межбюджетные трансферты на осуществление части полномочий по решению вопросов местного значения (содержание дорог) – 1 871,2 тыс. руб.;</w:t>
      </w:r>
    </w:p>
    <w:p w:rsidR="005A2B00" w:rsidRPr="004B3C15" w:rsidRDefault="005946C5" w:rsidP="005A2B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1 июля  2021</w:t>
      </w:r>
      <w:r w:rsidR="005A2B00" w:rsidRPr="004B3C15">
        <w:rPr>
          <w:rFonts w:ascii="Times New Roman" w:hAnsi="Times New Roman"/>
          <w:b/>
          <w:sz w:val="28"/>
          <w:szCs w:val="28"/>
        </w:rPr>
        <w:t xml:space="preserve"> года показатели выполнения плана по доходам таковы:</w:t>
      </w:r>
    </w:p>
    <w:p w:rsidR="005A2B00" w:rsidRPr="004B3C15" w:rsidRDefault="005A2B00" w:rsidP="005A2B0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Налог на доходы физических лиц – поступило 558,0 тыс. руб., что составляет  118,4% выполнения плана;</w:t>
      </w:r>
    </w:p>
    <w:p w:rsidR="005A2B00" w:rsidRPr="004B3C15" w:rsidRDefault="005A2B00" w:rsidP="005A2B0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Единый сельскохозяйственный налог – поступило 180,7 тыс. руб.;</w:t>
      </w:r>
    </w:p>
    <w:p w:rsidR="005A2B00" w:rsidRPr="004B3C15" w:rsidRDefault="005A2B00" w:rsidP="005A2B0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Налог на имущество – поступило 48,5 тыс. руб.; что составляет 13,4% выполнения плана;</w:t>
      </w:r>
    </w:p>
    <w:p w:rsidR="005A2B00" w:rsidRPr="004B3C15" w:rsidRDefault="005A2B00" w:rsidP="005A2B0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Земельный налог – поступило 3977,4 тыс. руб.; что составляет 178,5% выполнения плана;</w:t>
      </w:r>
    </w:p>
    <w:p w:rsidR="005A2B00" w:rsidRPr="004B3C15" w:rsidRDefault="005A2B00" w:rsidP="005A2B0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Госпошлина за совершение нотариальных действий – поступило 5,5 тыс. руб., что составляет 83,3% выполнения плана;</w:t>
      </w:r>
    </w:p>
    <w:p w:rsidR="005A2B00" w:rsidRPr="004B3C15" w:rsidRDefault="005A2B00" w:rsidP="005A2B0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Доходы от использования имущества – поступило 1,5 тыс. руб.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3C15">
        <w:rPr>
          <w:rFonts w:ascii="Times New Roman" w:hAnsi="Times New Roman"/>
          <w:b/>
          <w:sz w:val="28"/>
          <w:szCs w:val="28"/>
        </w:rPr>
        <w:lastRenderedPageBreak/>
        <w:t xml:space="preserve">Из безвозмездных поступлений  поступили: 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субвенции на содержание военно-учетного стола – 103,1 тыс. руб., что составляет 42,9% выполнения плана;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дотация на выравнивание бюджетной обеспеченности поступала по заранее утвержденному графику, поступило – 4954,3 тыс. руб., что составляет 53% выполнения плана;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субвенции по передаче полномочий - 0,2 тыс. руб. - в полном объеме;</w:t>
      </w:r>
    </w:p>
    <w:p w:rsidR="005A2B00" w:rsidRPr="000A5333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 xml:space="preserve">- межбюджетные трансферты на осуществление части полномочий по решению вопросов местного значения (содержание дорог) – 500,0 тыс. руб. что составляет 26,7% </w:t>
      </w:r>
      <w:r w:rsidRPr="000A5333">
        <w:rPr>
          <w:rFonts w:ascii="Times New Roman" w:hAnsi="Times New Roman"/>
          <w:sz w:val="28"/>
          <w:szCs w:val="28"/>
        </w:rPr>
        <w:t>выполнения плана.</w:t>
      </w:r>
    </w:p>
    <w:p w:rsidR="005A2B00" w:rsidRPr="000A5333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B00" w:rsidRPr="004B3C15" w:rsidRDefault="005A2B00" w:rsidP="005A2B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 xml:space="preserve">В первом полугодии 2021 года за счет собранных налогов и поступлений из бюджета района, </w:t>
      </w:r>
      <w:r w:rsidRPr="004B3C15">
        <w:rPr>
          <w:rStyle w:val="FontStyle12"/>
          <w:sz w:val="28"/>
          <w:szCs w:val="28"/>
        </w:rPr>
        <w:t xml:space="preserve">руководствуясь Федеральным законом от 5 апреля 2013г. № 44-ФЗ </w:t>
      </w:r>
      <w:r w:rsidRPr="004B3C15">
        <w:rPr>
          <w:rStyle w:val="FontStyle17"/>
          <w:sz w:val="28"/>
          <w:szCs w:val="28"/>
        </w:rPr>
        <w:t xml:space="preserve">«О </w:t>
      </w:r>
      <w:r w:rsidRPr="004B3C15">
        <w:rPr>
          <w:rStyle w:val="FontStyle12"/>
          <w:sz w:val="28"/>
          <w:szCs w:val="28"/>
        </w:rPr>
        <w:t xml:space="preserve">контрактной системе в сфере закупок </w:t>
      </w:r>
      <w:r w:rsidRPr="004B3C15">
        <w:rPr>
          <w:rStyle w:val="FontStyle16"/>
          <w:sz w:val="28"/>
          <w:szCs w:val="28"/>
        </w:rPr>
        <w:t xml:space="preserve">товаров, </w:t>
      </w:r>
      <w:r w:rsidRPr="004B3C15">
        <w:rPr>
          <w:rStyle w:val="FontStyle12"/>
          <w:sz w:val="28"/>
          <w:szCs w:val="28"/>
        </w:rPr>
        <w:t>работ, услуг для обеспечения государственных и муниципальных нужд», в том числе с использованием Регионального портала закупок малого объема,</w:t>
      </w:r>
      <w:r w:rsidRPr="004B3C15">
        <w:rPr>
          <w:rFonts w:ascii="Times New Roman" w:hAnsi="Times New Roman"/>
          <w:sz w:val="28"/>
          <w:szCs w:val="28"/>
        </w:rPr>
        <w:t xml:space="preserve"> произведены следующие расходы: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оплата уличного освещения – 212,7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восстановление уличного освещения по 4 улицам (Центральная, Королева, Вишневая, Строителей) на общую сумму – 1 207,4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 xml:space="preserve">- оплата технологического присоединения к электрическим сетям ПАО «Россети Юг» 4 улиц (Центральная, Королева, Вишневая, Строителей) – 19,0 тыс. руб.;  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техническое обслуживание уличного освещения – 20,0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вывоз мусора со свалочных очагов – 141,0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уборка контейнерных площадок – 16,3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устройство контейнерной площадки под ТКО по ул. Лунева – 135,3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приобретение мусорных контейнеров (8 штук) – 72,0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противоклещевая обработка мест массового нахождения населения – 4,8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патрульная уборка полосы отвода дорог – 28,2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работы по зимнему содержанию дорог (очистка дорог от снега плужными очистителями в течени</w:t>
      </w:r>
      <w:proofErr w:type="gramStart"/>
      <w:r w:rsidRPr="004B3C15">
        <w:rPr>
          <w:rFonts w:ascii="Times New Roman" w:hAnsi="Times New Roman"/>
          <w:sz w:val="28"/>
          <w:szCs w:val="28"/>
        </w:rPr>
        <w:t>и</w:t>
      </w:r>
      <w:proofErr w:type="gramEnd"/>
      <w:r w:rsidRPr="004B3C15">
        <w:rPr>
          <w:rFonts w:ascii="Times New Roman" w:hAnsi="Times New Roman"/>
          <w:sz w:val="28"/>
          <w:szCs w:val="28"/>
        </w:rPr>
        <w:t xml:space="preserve"> трех дней по 5 проходов) – 45,8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работы по подсыпке, планировке и уплотнению щебеночных обочин по ул</w:t>
      </w:r>
      <w:proofErr w:type="gramStart"/>
      <w:r w:rsidRPr="004B3C15">
        <w:rPr>
          <w:rFonts w:ascii="Times New Roman" w:hAnsi="Times New Roman"/>
          <w:sz w:val="28"/>
          <w:szCs w:val="28"/>
        </w:rPr>
        <w:t>.Ц</w:t>
      </w:r>
      <w:proofErr w:type="gramEnd"/>
      <w:r w:rsidRPr="004B3C15">
        <w:rPr>
          <w:rFonts w:ascii="Times New Roman" w:hAnsi="Times New Roman"/>
          <w:sz w:val="28"/>
          <w:szCs w:val="28"/>
        </w:rPr>
        <w:t>ентральная – 50,4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 xml:space="preserve">- расходы на </w:t>
      </w:r>
      <w:proofErr w:type="spellStart"/>
      <w:r w:rsidRPr="004B3C15">
        <w:rPr>
          <w:rFonts w:ascii="Times New Roman" w:hAnsi="Times New Roman"/>
          <w:sz w:val="28"/>
          <w:szCs w:val="28"/>
        </w:rPr>
        <w:t>обкос</w:t>
      </w:r>
      <w:proofErr w:type="spellEnd"/>
      <w:r w:rsidRPr="004B3C15">
        <w:rPr>
          <w:rFonts w:ascii="Times New Roman" w:hAnsi="Times New Roman"/>
          <w:sz w:val="28"/>
          <w:szCs w:val="28"/>
        </w:rPr>
        <w:t xml:space="preserve"> обочин дорог и обрезку кустарников  – 132,5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установка недостающих дорожных знаков по ул. Лунева – 120,6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расходы на осуществление первичного воинского учета – 103,1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расходы на страхование жизни добровольных пожарных – 1,0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расходы на обеспечение деятельности муниципального бюджетного учреждения культуры СДК (на выполнение муниципального задания) – 2563,0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субсидии муниципальному бюджетному учреждению культуры СДК на иные цели (работы по проектированию и установке прибора учета тепловой энергии) – 300,0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расходы на обеспечение деятельности органов местного самоуправления (в том числе на выплату заработной платы с начислениями) – 1537,0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публикация нормативно-правовых актов, обслуживание официального сайта администрации – 11,5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расходы на связь – 20,8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lastRenderedPageBreak/>
        <w:t>- расходы на работы по техническому обслуживанию, ремонту оргтехники,  отправка отчетности по каналам связи, ЭЦП – 43,1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сопровождение программы 1-С «Бухгалтерия» - 23,7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 xml:space="preserve">- сопровождение справочной правовой системы «ГАРАНТ» - 18,8 тыс. руб.; 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обновление информационной базы ЖКХ – 19,4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B3C15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Pr="004B3C15">
        <w:rPr>
          <w:rFonts w:ascii="Times New Roman" w:hAnsi="Times New Roman"/>
          <w:sz w:val="28"/>
          <w:szCs w:val="28"/>
        </w:rPr>
        <w:t xml:space="preserve"> труда специалистов администрации – 3,9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приобретение канцелярских товаров – 7,2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прохождение диспансеризации муниципальных служащих – 14,5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оплата имущественных налогов – 46,6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межбюджетные трансферты в район на переданные полномочия – 10,4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расходы на выполнение других обязательств государства – взнос в ассоциацию СМОРО – 20,0 тыс. руб.,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расходы на услуги адвоката за представление интересов администрации</w:t>
      </w:r>
      <w:r w:rsidR="005A48F9">
        <w:rPr>
          <w:rFonts w:ascii="Times New Roman" w:hAnsi="Times New Roman"/>
          <w:sz w:val="28"/>
          <w:szCs w:val="28"/>
        </w:rPr>
        <w:t xml:space="preserve"> </w:t>
      </w:r>
      <w:r w:rsidRPr="004B3C15">
        <w:rPr>
          <w:rFonts w:ascii="Times New Roman" w:hAnsi="Times New Roman"/>
          <w:sz w:val="28"/>
          <w:szCs w:val="28"/>
        </w:rPr>
        <w:t>в суде – 109,0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обслуживание сайта администрации -  6,5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оплата госпошлины – 6,0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кадастровые работы – 7,0 тыс. руб.</w:t>
      </w:r>
    </w:p>
    <w:p w:rsidR="005A2B00" w:rsidRPr="004B3C15" w:rsidRDefault="005A2B00" w:rsidP="005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Администрацией поселения заключены контракты, срок исполнения которых наступает во II полугодии 2021 года, такие как: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приобретение бункеров-накопителей ТКО объемом 8 м3 в количестве 3 шт. на сумму 171,0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работы по ликвидации свалочных очагов на территории поселения – 98,4 тыс. 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услуги по разработке электротехнической документации для технологического присоединения к сетям ПАО «Россети Юг», сети уличного освещения ул</w:t>
      </w:r>
      <w:proofErr w:type="gramStart"/>
      <w:r w:rsidRPr="004B3C15">
        <w:rPr>
          <w:rFonts w:ascii="Times New Roman" w:hAnsi="Times New Roman"/>
          <w:sz w:val="28"/>
          <w:szCs w:val="28"/>
        </w:rPr>
        <w:t>.С</w:t>
      </w:r>
      <w:proofErr w:type="gramEnd"/>
      <w:r w:rsidRPr="004B3C15">
        <w:rPr>
          <w:rFonts w:ascii="Times New Roman" w:hAnsi="Times New Roman"/>
          <w:sz w:val="28"/>
          <w:szCs w:val="28"/>
        </w:rPr>
        <w:t>еверная – 132,0 тыс.руб.;</w:t>
      </w:r>
    </w:p>
    <w:p w:rsidR="005A2B00" w:rsidRPr="004B3C15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>- восстановление уличного освещения по ул. Лунева – 138,0 тыс. руб.;</w:t>
      </w:r>
    </w:p>
    <w:p w:rsidR="005A2B00" w:rsidRPr="000A5333" w:rsidRDefault="005A2B00" w:rsidP="005A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15">
        <w:rPr>
          <w:rFonts w:ascii="Times New Roman" w:hAnsi="Times New Roman"/>
          <w:sz w:val="28"/>
          <w:szCs w:val="28"/>
        </w:rPr>
        <w:t xml:space="preserve">- установка недостающих дорожных знаков по ул. Северная в п. Красный Сад – </w:t>
      </w:r>
      <w:r w:rsidRPr="000A5333">
        <w:rPr>
          <w:rFonts w:ascii="Times New Roman" w:hAnsi="Times New Roman"/>
          <w:sz w:val="28"/>
          <w:szCs w:val="28"/>
        </w:rPr>
        <w:t xml:space="preserve">293,2 тыс. руб. </w:t>
      </w:r>
    </w:p>
    <w:p w:rsidR="00724E50" w:rsidRPr="000A5333" w:rsidRDefault="00724E50" w:rsidP="00724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333" w:rsidRDefault="000A5333" w:rsidP="00724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B45" w:rsidRDefault="00351B45" w:rsidP="00724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B45" w:rsidRDefault="00351B45" w:rsidP="00724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B45" w:rsidRDefault="00351B45" w:rsidP="00724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B45" w:rsidRPr="000A5333" w:rsidRDefault="00351B45" w:rsidP="00724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375" w:rsidRDefault="002A6375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жители! Докл</w:t>
      </w:r>
      <w:r w:rsidR="00110EB6">
        <w:rPr>
          <w:rFonts w:ascii="Times New Roman" w:hAnsi="Times New Roman"/>
          <w:sz w:val="28"/>
          <w:szCs w:val="28"/>
        </w:rPr>
        <w:t xml:space="preserve">ад окончен. </w:t>
      </w:r>
      <w:r>
        <w:rPr>
          <w:rFonts w:ascii="Times New Roman" w:hAnsi="Times New Roman"/>
          <w:sz w:val="28"/>
          <w:szCs w:val="28"/>
        </w:rPr>
        <w:t xml:space="preserve">Вы </w:t>
      </w:r>
      <w:r w:rsidR="00110EB6">
        <w:rPr>
          <w:rFonts w:ascii="Times New Roman" w:hAnsi="Times New Roman"/>
          <w:sz w:val="28"/>
          <w:szCs w:val="28"/>
        </w:rPr>
        <w:t>можете выразить</w:t>
      </w:r>
      <w:r>
        <w:rPr>
          <w:rFonts w:ascii="Times New Roman" w:hAnsi="Times New Roman"/>
          <w:sz w:val="28"/>
          <w:szCs w:val="28"/>
        </w:rPr>
        <w:t xml:space="preserve"> свои предложения и замечания</w:t>
      </w:r>
      <w:r w:rsidR="00110EB6">
        <w:rPr>
          <w:rFonts w:ascii="Times New Roman" w:hAnsi="Times New Roman"/>
          <w:sz w:val="28"/>
          <w:szCs w:val="28"/>
        </w:rPr>
        <w:t xml:space="preserve"> к отчету</w:t>
      </w:r>
      <w:r>
        <w:rPr>
          <w:rFonts w:ascii="Times New Roman" w:hAnsi="Times New Roman"/>
          <w:sz w:val="28"/>
          <w:szCs w:val="28"/>
        </w:rPr>
        <w:t>.</w:t>
      </w:r>
      <w:r w:rsidR="00110EB6">
        <w:rPr>
          <w:rFonts w:ascii="Times New Roman" w:hAnsi="Times New Roman"/>
          <w:sz w:val="28"/>
          <w:szCs w:val="28"/>
        </w:rPr>
        <w:t xml:space="preserve"> </w:t>
      </w:r>
    </w:p>
    <w:p w:rsidR="00F251CB" w:rsidRPr="00095E30" w:rsidRDefault="00F251CB" w:rsidP="00724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E30">
        <w:rPr>
          <w:rFonts w:ascii="Times New Roman" w:hAnsi="Times New Roman"/>
          <w:sz w:val="28"/>
          <w:szCs w:val="28"/>
        </w:rPr>
        <w:t xml:space="preserve"> </w:t>
      </w:r>
    </w:p>
    <w:p w:rsidR="00110EB6" w:rsidRDefault="0031352E" w:rsidP="00724E50">
      <w:pPr>
        <w:pStyle w:val="1"/>
        <w:spacing w:after="0" w:line="240" w:lineRule="auto"/>
        <w:ind w:left="0"/>
        <w:jc w:val="right"/>
        <w:rPr>
          <w:rFonts w:ascii="Times New Roman" w:hAnsi="Times New Roman"/>
        </w:rPr>
      </w:pPr>
      <w:r w:rsidRPr="0068497D">
        <w:rPr>
          <w:rFonts w:ascii="Times New Roman" w:hAnsi="Times New Roman"/>
          <w:sz w:val="28"/>
          <w:szCs w:val="28"/>
        </w:rPr>
        <w:t>Глава</w:t>
      </w:r>
      <w:r w:rsidR="00034E30">
        <w:rPr>
          <w:rFonts w:ascii="Times New Roman" w:hAnsi="Times New Roman"/>
          <w:sz w:val="28"/>
          <w:szCs w:val="28"/>
        </w:rPr>
        <w:t xml:space="preserve"> администрации </w:t>
      </w:r>
      <w:r w:rsidRPr="0068497D">
        <w:rPr>
          <w:rFonts w:ascii="Times New Roman" w:hAnsi="Times New Roman"/>
          <w:sz w:val="28"/>
          <w:szCs w:val="28"/>
        </w:rPr>
        <w:t xml:space="preserve"> Красносадовского</w:t>
      </w:r>
      <w:r w:rsidR="00110EB6">
        <w:rPr>
          <w:rFonts w:ascii="Times New Roman" w:hAnsi="Times New Roman"/>
          <w:sz w:val="28"/>
          <w:szCs w:val="28"/>
        </w:rPr>
        <w:t xml:space="preserve">  </w:t>
      </w:r>
      <w:r w:rsidRPr="0068497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Н.Л.Якубенко</w:t>
      </w:r>
    </w:p>
    <w:p w:rsidR="00724E50" w:rsidRDefault="00724E50" w:rsidP="00724E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E50" w:rsidRDefault="00724E50" w:rsidP="00724E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1B45" w:rsidRDefault="00351B45" w:rsidP="00724E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1B45" w:rsidRDefault="00351B45" w:rsidP="00724E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1B45" w:rsidRDefault="00351B45" w:rsidP="00724E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1B45" w:rsidRDefault="00351B45" w:rsidP="00724E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1B45" w:rsidRDefault="00351B45" w:rsidP="00724E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1B45" w:rsidRDefault="00351B45" w:rsidP="00724E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E50" w:rsidRDefault="00724E50" w:rsidP="00724E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352E" w:rsidRDefault="00110EB6" w:rsidP="00724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E50">
        <w:rPr>
          <w:rFonts w:ascii="Times New Roman" w:hAnsi="Times New Roman"/>
          <w:b/>
          <w:sz w:val="28"/>
          <w:szCs w:val="28"/>
        </w:rPr>
        <w:lastRenderedPageBreak/>
        <w:t>Дополнительная информация:</w:t>
      </w:r>
    </w:p>
    <w:p w:rsidR="00724E50" w:rsidRPr="00724E50" w:rsidRDefault="00724E50" w:rsidP="00724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0EB6" w:rsidRPr="00110EB6" w:rsidRDefault="00110EB6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EB6">
        <w:rPr>
          <w:rFonts w:ascii="Times New Roman" w:hAnsi="Times New Roman"/>
          <w:sz w:val="28"/>
          <w:szCs w:val="28"/>
        </w:rPr>
        <w:t xml:space="preserve">Ящик для сбора вопросов, предложений и замечаний к отчету главы администрации Красносадовского сельского поселения Якубенко Н.Л.  размещен  на здании врачебной амбулатории п. Красный Сад Азовского района  по адресу: ул. </w:t>
      </w:r>
      <w:proofErr w:type="gramStart"/>
      <w:r w:rsidRPr="00110EB6">
        <w:rPr>
          <w:rFonts w:ascii="Times New Roman" w:hAnsi="Times New Roman"/>
          <w:sz w:val="28"/>
          <w:szCs w:val="28"/>
        </w:rPr>
        <w:t>Заводская</w:t>
      </w:r>
      <w:proofErr w:type="gramEnd"/>
      <w:r w:rsidRPr="00110EB6">
        <w:rPr>
          <w:rFonts w:ascii="Times New Roman" w:hAnsi="Times New Roman"/>
          <w:sz w:val="28"/>
          <w:szCs w:val="28"/>
        </w:rPr>
        <w:t xml:space="preserve">, 1 «а», на здании администрации по адресу: Азовский район,  п. Красный Сад, ул. </w:t>
      </w:r>
      <w:proofErr w:type="gramStart"/>
      <w:r w:rsidRPr="00110EB6">
        <w:rPr>
          <w:rFonts w:ascii="Times New Roman" w:hAnsi="Times New Roman"/>
          <w:sz w:val="28"/>
          <w:szCs w:val="28"/>
        </w:rPr>
        <w:t>Садовая</w:t>
      </w:r>
      <w:proofErr w:type="gramEnd"/>
      <w:r w:rsidRPr="00110EB6">
        <w:rPr>
          <w:rFonts w:ascii="Times New Roman" w:hAnsi="Times New Roman"/>
          <w:sz w:val="28"/>
          <w:szCs w:val="28"/>
        </w:rPr>
        <w:t>, 22.</w:t>
      </w:r>
    </w:p>
    <w:p w:rsidR="00110EB6" w:rsidRPr="00110EB6" w:rsidRDefault="00110EB6" w:rsidP="00724E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EB6">
        <w:rPr>
          <w:rFonts w:ascii="Times New Roman" w:hAnsi="Times New Roman"/>
          <w:sz w:val="28"/>
          <w:szCs w:val="28"/>
        </w:rPr>
        <w:t xml:space="preserve">По телефону: </w:t>
      </w:r>
      <w:r w:rsidRPr="00110EB6">
        <w:rPr>
          <w:rFonts w:ascii="Times New Roman" w:hAnsi="Times New Roman"/>
          <w:sz w:val="28"/>
          <w:szCs w:val="28"/>
          <w:u w:val="single"/>
        </w:rPr>
        <w:t>886342 3 65 95</w:t>
      </w:r>
      <w:r w:rsidRPr="00110EB6">
        <w:rPr>
          <w:rFonts w:ascii="Times New Roman" w:hAnsi="Times New Roman"/>
          <w:sz w:val="28"/>
          <w:szCs w:val="28"/>
        </w:rPr>
        <w:t xml:space="preserve"> организована работа </w:t>
      </w:r>
      <w:proofErr w:type="spellStart"/>
      <w:proofErr w:type="gramStart"/>
      <w:r w:rsidRPr="00110EB6">
        <w:rPr>
          <w:rFonts w:ascii="Times New Roman" w:hAnsi="Times New Roman"/>
          <w:sz w:val="28"/>
          <w:szCs w:val="28"/>
        </w:rPr>
        <w:t>кол-центра</w:t>
      </w:r>
      <w:proofErr w:type="spellEnd"/>
      <w:proofErr w:type="gramEnd"/>
      <w:r w:rsidRPr="00110EB6">
        <w:rPr>
          <w:rFonts w:ascii="Times New Roman" w:hAnsi="Times New Roman"/>
          <w:sz w:val="28"/>
          <w:szCs w:val="28"/>
        </w:rPr>
        <w:t xml:space="preserve"> по приему проблемных вопросов, замечаний и предложений к опубликованному тексту отчета Главы администрации Красносадовского сельского поселения.</w:t>
      </w:r>
    </w:p>
    <w:p w:rsidR="00110EB6" w:rsidRPr="00110EB6" w:rsidRDefault="00110EB6" w:rsidP="00724E50">
      <w:pPr>
        <w:spacing w:after="0" w:line="240" w:lineRule="auto"/>
        <w:ind w:firstLine="708"/>
        <w:jc w:val="both"/>
      </w:pPr>
      <w:r w:rsidRPr="00110EB6">
        <w:rPr>
          <w:rFonts w:ascii="Times New Roman" w:hAnsi="Times New Roman"/>
          <w:sz w:val="28"/>
          <w:szCs w:val="28"/>
        </w:rPr>
        <w:t xml:space="preserve">Вопросы, предложения и замечания к отчету Главы администрации в письменном виде принимаются также непосредственно в администрации Красносадовского сельского поселения (п. Красный Сад, ул. Садовая, 22) специалистом </w:t>
      </w:r>
      <w:r w:rsidR="009677EE">
        <w:rPr>
          <w:rFonts w:ascii="Times New Roman" w:hAnsi="Times New Roman"/>
          <w:sz w:val="28"/>
          <w:szCs w:val="28"/>
        </w:rPr>
        <w:t>Поповой Е.В</w:t>
      </w:r>
      <w:r w:rsidRPr="00110EB6">
        <w:rPr>
          <w:rFonts w:ascii="Times New Roman" w:hAnsi="Times New Roman"/>
          <w:sz w:val="28"/>
          <w:szCs w:val="28"/>
        </w:rPr>
        <w:t>.</w:t>
      </w:r>
    </w:p>
    <w:sectPr w:rsidR="00110EB6" w:rsidRPr="00110EB6" w:rsidSect="00724E5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clip_image001"/>
      </v:shape>
    </w:pict>
  </w:numPicBullet>
  <w:abstractNum w:abstractNumId="0">
    <w:nsid w:val="092F7E66"/>
    <w:multiLevelType w:val="multilevel"/>
    <w:tmpl w:val="BE80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843DD"/>
    <w:multiLevelType w:val="hybridMultilevel"/>
    <w:tmpl w:val="548867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022AC3"/>
    <w:multiLevelType w:val="hybridMultilevel"/>
    <w:tmpl w:val="6D46A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3159F"/>
    <w:multiLevelType w:val="hybridMultilevel"/>
    <w:tmpl w:val="DA1ACAA4"/>
    <w:lvl w:ilvl="0" w:tplc="7D54874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E6629"/>
    <w:multiLevelType w:val="hybridMultilevel"/>
    <w:tmpl w:val="374A7C5A"/>
    <w:lvl w:ilvl="0" w:tplc="1926383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F907CD"/>
    <w:multiLevelType w:val="hybridMultilevel"/>
    <w:tmpl w:val="EF30A8C4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54C2E"/>
    <w:multiLevelType w:val="hybridMultilevel"/>
    <w:tmpl w:val="0DA0E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143CA"/>
    <w:multiLevelType w:val="hybridMultilevel"/>
    <w:tmpl w:val="BDE0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B8534E"/>
    <w:multiLevelType w:val="hybridMultilevel"/>
    <w:tmpl w:val="02862D7A"/>
    <w:lvl w:ilvl="0" w:tplc="5D2A7FCA">
      <w:start w:val="1"/>
      <w:numFmt w:val="decimal"/>
      <w:lvlText w:val="%1."/>
      <w:lvlJc w:val="left"/>
      <w:pPr>
        <w:ind w:left="1458" w:hanging="75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4164B"/>
    <w:rsid w:val="000025ED"/>
    <w:rsid w:val="00005412"/>
    <w:rsid w:val="000102B4"/>
    <w:rsid w:val="00010EDB"/>
    <w:rsid w:val="0002525E"/>
    <w:rsid w:val="00026747"/>
    <w:rsid w:val="00027AA0"/>
    <w:rsid w:val="00031B60"/>
    <w:rsid w:val="00034E30"/>
    <w:rsid w:val="0003551E"/>
    <w:rsid w:val="00040236"/>
    <w:rsid w:val="00040EBD"/>
    <w:rsid w:val="00052485"/>
    <w:rsid w:val="00054356"/>
    <w:rsid w:val="00075B14"/>
    <w:rsid w:val="000823AF"/>
    <w:rsid w:val="00091F17"/>
    <w:rsid w:val="00093825"/>
    <w:rsid w:val="00094534"/>
    <w:rsid w:val="000A5333"/>
    <w:rsid w:val="000C3412"/>
    <w:rsid w:val="000C7FAC"/>
    <w:rsid w:val="000D1A5C"/>
    <w:rsid w:val="000F3E36"/>
    <w:rsid w:val="000F40B2"/>
    <w:rsid w:val="0010133A"/>
    <w:rsid w:val="00105927"/>
    <w:rsid w:val="00110EB6"/>
    <w:rsid w:val="00130DF2"/>
    <w:rsid w:val="001572AA"/>
    <w:rsid w:val="001614B4"/>
    <w:rsid w:val="001765AD"/>
    <w:rsid w:val="00180711"/>
    <w:rsid w:val="00180FAC"/>
    <w:rsid w:val="001816A9"/>
    <w:rsid w:val="00182105"/>
    <w:rsid w:val="001875D6"/>
    <w:rsid w:val="00197559"/>
    <w:rsid w:val="001A0ED6"/>
    <w:rsid w:val="001A50F0"/>
    <w:rsid w:val="001A7EBB"/>
    <w:rsid w:val="001B3ACB"/>
    <w:rsid w:val="001B4D03"/>
    <w:rsid w:val="001C18D9"/>
    <w:rsid w:val="001C1950"/>
    <w:rsid w:val="001C39B5"/>
    <w:rsid w:val="001E2B50"/>
    <w:rsid w:val="001E5E92"/>
    <w:rsid w:val="001F5714"/>
    <w:rsid w:val="0020018A"/>
    <w:rsid w:val="00206B13"/>
    <w:rsid w:val="0021453B"/>
    <w:rsid w:val="002156DD"/>
    <w:rsid w:val="0022172A"/>
    <w:rsid w:val="00225F27"/>
    <w:rsid w:val="0022724F"/>
    <w:rsid w:val="0023436A"/>
    <w:rsid w:val="002376C0"/>
    <w:rsid w:val="00245F95"/>
    <w:rsid w:val="0026201E"/>
    <w:rsid w:val="00263922"/>
    <w:rsid w:val="002774E0"/>
    <w:rsid w:val="0028018B"/>
    <w:rsid w:val="00282B23"/>
    <w:rsid w:val="00285410"/>
    <w:rsid w:val="00286B3E"/>
    <w:rsid w:val="00296AED"/>
    <w:rsid w:val="002A507F"/>
    <w:rsid w:val="002A6375"/>
    <w:rsid w:val="002B1A31"/>
    <w:rsid w:val="002B32E5"/>
    <w:rsid w:val="002B4552"/>
    <w:rsid w:val="002B51B6"/>
    <w:rsid w:val="002B647B"/>
    <w:rsid w:val="002C05B8"/>
    <w:rsid w:val="002C480F"/>
    <w:rsid w:val="002C6709"/>
    <w:rsid w:val="002D7D0E"/>
    <w:rsid w:val="002E5D5B"/>
    <w:rsid w:val="002E6454"/>
    <w:rsid w:val="002F3E25"/>
    <w:rsid w:val="002F705B"/>
    <w:rsid w:val="00301265"/>
    <w:rsid w:val="0031352E"/>
    <w:rsid w:val="0031394A"/>
    <w:rsid w:val="00314A7C"/>
    <w:rsid w:val="00315F92"/>
    <w:rsid w:val="00321B60"/>
    <w:rsid w:val="003243AD"/>
    <w:rsid w:val="00324D35"/>
    <w:rsid w:val="00327314"/>
    <w:rsid w:val="00330134"/>
    <w:rsid w:val="00333FE3"/>
    <w:rsid w:val="003349A0"/>
    <w:rsid w:val="00334EDA"/>
    <w:rsid w:val="00335527"/>
    <w:rsid w:val="00351B45"/>
    <w:rsid w:val="00351D93"/>
    <w:rsid w:val="00352588"/>
    <w:rsid w:val="003533ED"/>
    <w:rsid w:val="00357655"/>
    <w:rsid w:val="00360722"/>
    <w:rsid w:val="003678BB"/>
    <w:rsid w:val="00367DBC"/>
    <w:rsid w:val="003738E1"/>
    <w:rsid w:val="003770E3"/>
    <w:rsid w:val="00380E0F"/>
    <w:rsid w:val="00381B49"/>
    <w:rsid w:val="00392A84"/>
    <w:rsid w:val="003A4CD8"/>
    <w:rsid w:val="003A5AE8"/>
    <w:rsid w:val="003B298C"/>
    <w:rsid w:val="003D4778"/>
    <w:rsid w:val="003E3174"/>
    <w:rsid w:val="003E43B8"/>
    <w:rsid w:val="003F2E9F"/>
    <w:rsid w:val="004015BB"/>
    <w:rsid w:val="00402D5A"/>
    <w:rsid w:val="00414F1A"/>
    <w:rsid w:val="00422D16"/>
    <w:rsid w:val="00437A13"/>
    <w:rsid w:val="00443B30"/>
    <w:rsid w:val="00444DA5"/>
    <w:rsid w:val="0045007A"/>
    <w:rsid w:val="00452DBB"/>
    <w:rsid w:val="004703A5"/>
    <w:rsid w:val="00472F2E"/>
    <w:rsid w:val="00481E88"/>
    <w:rsid w:val="00481F56"/>
    <w:rsid w:val="00482586"/>
    <w:rsid w:val="004846A9"/>
    <w:rsid w:val="004859A1"/>
    <w:rsid w:val="0049280A"/>
    <w:rsid w:val="00496FC5"/>
    <w:rsid w:val="004A2D47"/>
    <w:rsid w:val="004A6764"/>
    <w:rsid w:val="004A6843"/>
    <w:rsid w:val="004A700F"/>
    <w:rsid w:val="004B3C15"/>
    <w:rsid w:val="004B4CDA"/>
    <w:rsid w:val="004C2328"/>
    <w:rsid w:val="004C3558"/>
    <w:rsid w:val="004C36CF"/>
    <w:rsid w:val="004C4D1A"/>
    <w:rsid w:val="004D47B7"/>
    <w:rsid w:val="004D5FD3"/>
    <w:rsid w:val="004D6C5D"/>
    <w:rsid w:val="004F39AE"/>
    <w:rsid w:val="00500891"/>
    <w:rsid w:val="005030E1"/>
    <w:rsid w:val="00507E22"/>
    <w:rsid w:val="00510EEE"/>
    <w:rsid w:val="005123D1"/>
    <w:rsid w:val="00512537"/>
    <w:rsid w:val="0051318D"/>
    <w:rsid w:val="00524C65"/>
    <w:rsid w:val="0052620B"/>
    <w:rsid w:val="0053080C"/>
    <w:rsid w:val="00533A77"/>
    <w:rsid w:val="00537F55"/>
    <w:rsid w:val="0054019E"/>
    <w:rsid w:val="00542DEA"/>
    <w:rsid w:val="00545410"/>
    <w:rsid w:val="005507A8"/>
    <w:rsid w:val="00552FBF"/>
    <w:rsid w:val="00553EA0"/>
    <w:rsid w:val="0056075D"/>
    <w:rsid w:val="00564703"/>
    <w:rsid w:val="00565484"/>
    <w:rsid w:val="005659A3"/>
    <w:rsid w:val="00576B74"/>
    <w:rsid w:val="00587806"/>
    <w:rsid w:val="00587D72"/>
    <w:rsid w:val="00593189"/>
    <w:rsid w:val="00593372"/>
    <w:rsid w:val="005946C5"/>
    <w:rsid w:val="005A2B00"/>
    <w:rsid w:val="005A311E"/>
    <w:rsid w:val="005A31B5"/>
    <w:rsid w:val="005A48F9"/>
    <w:rsid w:val="005B23EA"/>
    <w:rsid w:val="005E3D8D"/>
    <w:rsid w:val="00617746"/>
    <w:rsid w:val="00631764"/>
    <w:rsid w:val="0063569B"/>
    <w:rsid w:val="00637952"/>
    <w:rsid w:val="00641729"/>
    <w:rsid w:val="00642DE7"/>
    <w:rsid w:val="00653068"/>
    <w:rsid w:val="00656653"/>
    <w:rsid w:val="00662212"/>
    <w:rsid w:val="006667D2"/>
    <w:rsid w:val="006679AD"/>
    <w:rsid w:val="00670F9C"/>
    <w:rsid w:val="00672179"/>
    <w:rsid w:val="0067520A"/>
    <w:rsid w:val="00677687"/>
    <w:rsid w:val="0068090B"/>
    <w:rsid w:val="006818EC"/>
    <w:rsid w:val="0068497D"/>
    <w:rsid w:val="00684C1A"/>
    <w:rsid w:val="006862C6"/>
    <w:rsid w:val="006A1B65"/>
    <w:rsid w:val="006A3566"/>
    <w:rsid w:val="006A3F9E"/>
    <w:rsid w:val="006B1687"/>
    <w:rsid w:val="006B3049"/>
    <w:rsid w:val="006B4493"/>
    <w:rsid w:val="006B6C02"/>
    <w:rsid w:val="006C182F"/>
    <w:rsid w:val="006C4ABA"/>
    <w:rsid w:val="006D2AD9"/>
    <w:rsid w:val="006E6675"/>
    <w:rsid w:val="006E727B"/>
    <w:rsid w:val="006F0B04"/>
    <w:rsid w:val="006F1CAD"/>
    <w:rsid w:val="006F4797"/>
    <w:rsid w:val="007036D2"/>
    <w:rsid w:val="00707341"/>
    <w:rsid w:val="007122CF"/>
    <w:rsid w:val="00712B09"/>
    <w:rsid w:val="00713D8B"/>
    <w:rsid w:val="007160B1"/>
    <w:rsid w:val="0071728E"/>
    <w:rsid w:val="007173EE"/>
    <w:rsid w:val="00721A8A"/>
    <w:rsid w:val="00721E91"/>
    <w:rsid w:val="00724E50"/>
    <w:rsid w:val="00732DEC"/>
    <w:rsid w:val="00736296"/>
    <w:rsid w:val="0074164B"/>
    <w:rsid w:val="00743586"/>
    <w:rsid w:val="00750521"/>
    <w:rsid w:val="0076538D"/>
    <w:rsid w:val="007901F5"/>
    <w:rsid w:val="00796BB0"/>
    <w:rsid w:val="007A0CED"/>
    <w:rsid w:val="007A1026"/>
    <w:rsid w:val="007B2E1D"/>
    <w:rsid w:val="007D1580"/>
    <w:rsid w:val="007E19F3"/>
    <w:rsid w:val="007E6FD4"/>
    <w:rsid w:val="007F6A4C"/>
    <w:rsid w:val="007F76AA"/>
    <w:rsid w:val="008069E4"/>
    <w:rsid w:val="00810BFA"/>
    <w:rsid w:val="0082324B"/>
    <w:rsid w:val="00825CAC"/>
    <w:rsid w:val="00831E6E"/>
    <w:rsid w:val="0083493E"/>
    <w:rsid w:val="00834A23"/>
    <w:rsid w:val="008400A3"/>
    <w:rsid w:val="00845837"/>
    <w:rsid w:val="008477FE"/>
    <w:rsid w:val="00852FB5"/>
    <w:rsid w:val="0085755A"/>
    <w:rsid w:val="008621D6"/>
    <w:rsid w:val="00863A43"/>
    <w:rsid w:val="00883115"/>
    <w:rsid w:val="00883BCC"/>
    <w:rsid w:val="0088489E"/>
    <w:rsid w:val="00884C92"/>
    <w:rsid w:val="00896C7A"/>
    <w:rsid w:val="008A589F"/>
    <w:rsid w:val="008A6D2F"/>
    <w:rsid w:val="008B1324"/>
    <w:rsid w:val="008B5336"/>
    <w:rsid w:val="008B6716"/>
    <w:rsid w:val="008B685B"/>
    <w:rsid w:val="008C0091"/>
    <w:rsid w:val="008D423D"/>
    <w:rsid w:val="008D4479"/>
    <w:rsid w:val="008D4B3A"/>
    <w:rsid w:val="008E27E6"/>
    <w:rsid w:val="008E5125"/>
    <w:rsid w:val="008E6D92"/>
    <w:rsid w:val="008F347E"/>
    <w:rsid w:val="009001B6"/>
    <w:rsid w:val="00901474"/>
    <w:rsid w:val="00911062"/>
    <w:rsid w:val="0092568F"/>
    <w:rsid w:val="009258B9"/>
    <w:rsid w:val="00930A60"/>
    <w:rsid w:val="00943195"/>
    <w:rsid w:val="009458A0"/>
    <w:rsid w:val="00957E44"/>
    <w:rsid w:val="009677EE"/>
    <w:rsid w:val="00972CC2"/>
    <w:rsid w:val="00974F85"/>
    <w:rsid w:val="00976DA0"/>
    <w:rsid w:val="0099657A"/>
    <w:rsid w:val="009A0877"/>
    <w:rsid w:val="009A2145"/>
    <w:rsid w:val="009D08FB"/>
    <w:rsid w:val="009F26A7"/>
    <w:rsid w:val="009F3323"/>
    <w:rsid w:val="009F6602"/>
    <w:rsid w:val="009F6E73"/>
    <w:rsid w:val="00A16A30"/>
    <w:rsid w:val="00A22CA6"/>
    <w:rsid w:val="00A256BE"/>
    <w:rsid w:val="00A263B1"/>
    <w:rsid w:val="00A316B2"/>
    <w:rsid w:val="00A37A3F"/>
    <w:rsid w:val="00A43897"/>
    <w:rsid w:val="00A54668"/>
    <w:rsid w:val="00A61D75"/>
    <w:rsid w:val="00A645AB"/>
    <w:rsid w:val="00A676BD"/>
    <w:rsid w:val="00A71DBE"/>
    <w:rsid w:val="00A8518A"/>
    <w:rsid w:val="00A945A2"/>
    <w:rsid w:val="00A9697A"/>
    <w:rsid w:val="00A9709D"/>
    <w:rsid w:val="00AA04A6"/>
    <w:rsid w:val="00AA7781"/>
    <w:rsid w:val="00AB0CC2"/>
    <w:rsid w:val="00AB15CE"/>
    <w:rsid w:val="00AB5486"/>
    <w:rsid w:val="00AF0EA0"/>
    <w:rsid w:val="00B07C0B"/>
    <w:rsid w:val="00B14BD1"/>
    <w:rsid w:val="00B1604B"/>
    <w:rsid w:val="00B16FFA"/>
    <w:rsid w:val="00B34F13"/>
    <w:rsid w:val="00B4416A"/>
    <w:rsid w:val="00B47CA8"/>
    <w:rsid w:val="00B56894"/>
    <w:rsid w:val="00B66BA2"/>
    <w:rsid w:val="00B70BAF"/>
    <w:rsid w:val="00B73A4E"/>
    <w:rsid w:val="00B741F1"/>
    <w:rsid w:val="00B8079D"/>
    <w:rsid w:val="00B8621A"/>
    <w:rsid w:val="00B86CDB"/>
    <w:rsid w:val="00B97DF9"/>
    <w:rsid w:val="00BA340C"/>
    <w:rsid w:val="00BA3CD7"/>
    <w:rsid w:val="00BC52FA"/>
    <w:rsid w:val="00BD2D54"/>
    <w:rsid w:val="00BD465B"/>
    <w:rsid w:val="00BD73C6"/>
    <w:rsid w:val="00BE54C3"/>
    <w:rsid w:val="00BF1C28"/>
    <w:rsid w:val="00BF61E6"/>
    <w:rsid w:val="00C00664"/>
    <w:rsid w:val="00C017BD"/>
    <w:rsid w:val="00C056A7"/>
    <w:rsid w:val="00C069C2"/>
    <w:rsid w:val="00C16615"/>
    <w:rsid w:val="00C4534E"/>
    <w:rsid w:val="00C4598B"/>
    <w:rsid w:val="00C809EC"/>
    <w:rsid w:val="00C80C0F"/>
    <w:rsid w:val="00C84368"/>
    <w:rsid w:val="00C94E00"/>
    <w:rsid w:val="00CA3EF8"/>
    <w:rsid w:val="00CC6BDB"/>
    <w:rsid w:val="00CD15C9"/>
    <w:rsid w:val="00CE32B4"/>
    <w:rsid w:val="00CF6381"/>
    <w:rsid w:val="00CF6C7A"/>
    <w:rsid w:val="00CF779C"/>
    <w:rsid w:val="00D0150E"/>
    <w:rsid w:val="00D02FF0"/>
    <w:rsid w:val="00D048D6"/>
    <w:rsid w:val="00D04E98"/>
    <w:rsid w:val="00D06600"/>
    <w:rsid w:val="00D069AD"/>
    <w:rsid w:val="00D12031"/>
    <w:rsid w:val="00D2230B"/>
    <w:rsid w:val="00D24BE6"/>
    <w:rsid w:val="00D30A9B"/>
    <w:rsid w:val="00D31DDB"/>
    <w:rsid w:val="00D32D58"/>
    <w:rsid w:val="00D40016"/>
    <w:rsid w:val="00D47446"/>
    <w:rsid w:val="00D5690B"/>
    <w:rsid w:val="00D56E79"/>
    <w:rsid w:val="00D63AFE"/>
    <w:rsid w:val="00D671DC"/>
    <w:rsid w:val="00D74AA6"/>
    <w:rsid w:val="00D75A1C"/>
    <w:rsid w:val="00D927FE"/>
    <w:rsid w:val="00D94512"/>
    <w:rsid w:val="00D97F56"/>
    <w:rsid w:val="00DA0476"/>
    <w:rsid w:val="00DA27D2"/>
    <w:rsid w:val="00DA4064"/>
    <w:rsid w:val="00DA4F35"/>
    <w:rsid w:val="00DA50A3"/>
    <w:rsid w:val="00DB084E"/>
    <w:rsid w:val="00DC1539"/>
    <w:rsid w:val="00DC4325"/>
    <w:rsid w:val="00DD54A5"/>
    <w:rsid w:val="00DE3735"/>
    <w:rsid w:val="00DE3846"/>
    <w:rsid w:val="00DE3D94"/>
    <w:rsid w:val="00DE62BE"/>
    <w:rsid w:val="00DF0F0A"/>
    <w:rsid w:val="00E036B6"/>
    <w:rsid w:val="00E24205"/>
    <w:rsid w:val="00E42D86"/>
    <w:rsid w:val="00E44492"/>
    <w:rsid w:val="00E72591"/>
    <w:rsid w:val="00E73034"/>
    <w:rsid w:val="00E80866"/>
    <w:rsid w:val="00E8768D"/>
    <w:rsid w:val="00E8779B"/>
    <w:rsid w:val="00E96C37"/>
    <w:rsid w:val="00E9766E"/>
    <w:rsid w:val="00EB2014"/>
    <w:rsid w:val="00EB2EEF"/>
    <w:rsid w:val="00EB43AF"/>
    <w:rsid w:val="00EC4E22"/>
    <w:rsid w:val="00ED2704"/>
    <w:rsid w:val="00ED2A71"/>
    <w:rsid w:val="00ED42A1"/>
    <w:rsid w:val="00ED5730"/>
    <w:rsid w:val="00ED706B"/>
    <w:rsid w:val="00EE5FBD"/>
    <w:rsid w:val="00EF3632"/>
    <w:rsid w:val="00EF57F4"/>
    <w:rsid w:val="00EF6610"/>
    <w:rsid w:val="00EF7CD0"/>
    <w:rsid w:val="00F044A0"/>
    <w:rsid w:val="00F1144A"/>
    <w:rsid w:val="00F14EC8"/>
    <w:rsid w:val="00F251CB"/>
    <w:rsid w:val="00F319DF"/>
    <w:rsid w:val="00F333F5"/>
    <w:rsid w:val="00F47873"/>
    <w:rsid w:val="00F47E69"/>
    <w:rsid w:val="00F51688"/>
    <w:rsid w:val="00F543F7"/>
    <w:rsid w:val="00F55EDA"/>
    <w:rsid w:val="00F638CF"/>
    <w:rsid w:val="00F73BC8"/>
    <w:rsid w:val="00F75400"/>
    <w:rsid w:val="00F81A19"/>
    <w:rsid w:val="00FA0EF2"/>
    <w:rsid w:val="00FA176B"/>
    <w:rsid w:val="00FA2829"/>
    <w:rsid w:val="00FB04E1"/>
    <w:rsid w:val="00FC2685"/>
    <w:rsid w:val="00FC6333"/>
    <w:rsid w:val="00FC790C"/>
    <w:rsid w:val="00FD4625"/>
    <w:rsid w:val="00FD5BD4"/>
    <w:rsid w:val="00FD6DAE"/>
    <w:rsid w:val="00FD738F"/>
    <w:rsid w:val="00FE3299"/>
    <w:rsid w:val="00FE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8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B14BD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56DD"/>
    <w:pPr>
      <w:ind w:left="720"/>
    </w:pPr>
  </w:style>
  <w:style w:type="paragraph" w:styleId="a3">
    <w:name w:val="List Paragraph"/>
    <w:basedOn w:val="a"/>
    <w:uiPriority w:val="34"/>
    <w:qFormat/>
    <w:rsid w:val="0003551E"/>
    <w:pPr>
      <w:ind w:left="720"/>
      <w:contextualSpacing/>
    </w:pPr>
  </w:style>
  <w:style w:type="paragraph" w:styleId="a4">
    <w:name w:val="Body Text Indent"/>
    <w:basedOn w:val="a"/>
    <w:link w:val="a5"/>
    <w:rsid w:val="0003551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03551E"/>
    <w:rPr>
      <w:rFonts w:ascii="Times New Roman" w:hAnsi="Times New Roman"/>
      <w:sz w:val="24"/>
      <w:szCs w:val="24"/>
      <w:lang w:eastAsia="en-US"/>
    </w:rPr>
  </w:style>
  <w:style w:type="paragraph" w:styleId="a6">
    <w:name w:val="Body Text"/>
    <w:basedOn w:val="a"/>
    <w:link w:val="a7"/>
    <w:rsid w:val="00034E30"/>
    <w:pPr>
      <w:spacing w:after="120"/>
    </w:pPr>
  </w:style>
  <w:style w:type="character" w:customStyle="1" w:styleId="a7">
    <w:name w:val="Основной текст Знак"/>
    <w:basedOn w:val="a0"/>
    <w:link w:val="a6"/>
    <w:rsid w:val="00034E30"/>
    <w:rPr>
      <w:sz w:val="22"/>
      <w:szCs w:val="22"/>
    </w:rPr>
  </w:style>
  <w:style w:type="character" w:customStyle="1" w:styleId="a8">
    <w:name w:val="Основной текст_"/>
    <w:basedOn w:val="a0"/>
    <w:link w:val="4"/>
    <w:locked/>
    <w:rsid w:val="00034E3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034E3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1"/>
    <w:basedOn w:val="a8"/>
    <w:rsid w:val="00034E30"/>
    <w:rPr>
      <w:color w:val="000000"/>
      <w:spacing w:val="0"/>
      <w:w w:val="100"/>
      <w:position w:val="0"/>
      <w:lang w:val="ru-RU"/>
    </w:rPr>
  </w:style>
  <w:style w:type="character" w:customStyle="1" w:styleId="apple-converted-space">
    <w:name w:val="apple-converted-space"/>
    <w:basedOn w:val="a0"/>
    <w:qFormat/>
    <w:rsid w:val="00034E30"/>
  </w:style>
  <w:style w:type="table" w:styleId="a9">
    <w:name w:val="Table Grid"/>
    <w:basedOn w:val="a1"/>
    <w:uiPriority w:val="59"/>
    <w:locked/>
    <w:rsid w:val="0018210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14BD1"/>
    <w:rPr>
      <w:rFonts w:ascii="Times New Roman" w:hAnsi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locked/>
    <w:rsid w:val="00B14BD1"/>
    <w:rPr>
      <w:b/>
      <w:bCs/>
    </w:rPr>
  </w:style>
  <w:style w:type="paragraph" w:styleId="ab">
    <w:name w:val="Title"/>
    <w:basedOn w:val="a"/>
    <w:link w:val="ac"/>
    <w:qFormat/>
    <w:locked/>
    <w:rsid w:val="00D30A9B"/>
    <w:pPr>
      <w:spacing w:after="0" w:line="240" w:lineRule="auto"/>
      <w:jc w:val="center"/>
    </w:pPr>
    <w:rPr>
      <w:rFonts w:ascii="Times New Roman" w:hAnsi="Times New Roman"/>
      <w:b/>
      <w:spacing w:val="60"/>
      <w:sz w:val="24"/>
      <w:szCs w:val="20"/>
    </w:rPr>
  </w:style>
  <w:style w:type="character" w:customStyle="1" w:styleId="ac">
    <w:name w:val="Название Знак"/>
    <w:basedOn w:val="a0"/>
    <w:link w:val="ab"/>
    <w:rsid w:val="00D30A9B"/>
    <w:rPr>
      <w:rFonts w:ascii="Times New Roman" w:hAnsi="Times New Roman"/>
      <w:b/>
      <w:spacing w:val="60"/>
      <w:sz w:val="24"/>
    </w:rPr>
  </w:style>
  <w:style w:type="paragraph" w:customStyle="1" w:styleId="21">
    <w:name w:val="Абзац списка2"/>
    <w:basedOn w:val="a"/>
    <w:rsid w:val="00E036B6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F251CB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F251C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F251CB"/>
    <w:rPr>
      <w:rFonts w:ascii="Constantia" w:hAnsi="Constantia" w:cs="Constantia"/>
      <w:sz w:val="22"/>
      <w:szCs w:val="22"/>
    </w:rPr>
  </w:style>
  <w:style w:type="paragraph" w:styleId="ad">
    <w:name w:val="Normal (Web)"/>
    <w:basedOn w:val="a"/>
    <w:unhideWhenUsed/>
    <w:rsid w:val="00110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D7CC-8A34-4E28-9860-E3A9CC7A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Администрация Красносадовского СП</Company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Notariat</cp:lastModifiedBy>
  <cp:revision>96</cp:revision>
  <cp:lastPrinted>2021-07-07T10:53:00Z</cp:lastPrinted>
  <dcterms:created xsi:type="dcterms:W3CDTF">2019-02-05T10:25:00Z</dcterms:created>
  <dcterms:modified xsi:type="dcterms:W3CDTF">2021-07-12T04:54:00Z</dcterms:modified>
</cp:coreProperties>
</file>